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55001">
      <w:pPr>
        <w:pStyle w:val="2"/>
        <w:spacing w:after="0" w:line="415" w:lineRule="auto"/>
        <w:jc w:val="center"/>
      </w:pPr>
      <w:r>
        <w:rPr>
          <w:rFonts w:hint="eastAsia"/>
        </w:rPr>
        <w:t>202</w:t>
      </w:r>
      <w:r>
        <w:rPr>
          <w:rFonts w:hint="eastAsia"/>
          <w:lang w:val="en-US" w:eastAsia="zh-CN"/>
        </w:rPr>
        <w:t>6</w:t>
      </w:r>
      <w:r>
        <w:rPr>
          <w:rFonts w:hint="eastAsia"/>
        </w:rPr>
        <w:t>年度上海对外经贸大学</w:t>
      </w:r>
      <w:r>
        <w:rPr>
          <w:rFonts w:hint="eastAsia"/>
          <w:lang w:val="en-US" w:eastAsia="zh-CN"/>
        </w:rPr>
        <w:t>松江校区</w:t>
      </w:r>
      <w:r>
        <w:rPr>
          <w:rFonts w:hint="eastAsia"/>
        </w:rPr>
        <w:t>维修项目</w:t>
      </w:r>
      <w:r>
        <w:rPr>
          <w:rFonts w:hint="eastAsia"/>
          <w:lang w:val="en-US" w:eastAsia="zh-CN"/>
        </w:rPr>
        <w:t>工程</w:t>
      </w:r>
      <w:r>
        <w:rPr>
          <w:rFonts w:hint="eastAsia"/>
        </w:rPr>
        <w:t>监理采购需求</w:t>
      </w:r>
    </w:p>
    <w:p w14:paraId="214AFCA6">
      <w:pPr>
        <w:pStyle w:val="2"/>
        <w:spacing w:line="415" w:lineRule="auto"/>
        <w:jc w:val="center"/>
        <w:rPr>
          <w:rFonts w:hint="eastAsia"/>
          <w:b/>
          <w:sz w:val="32"/>
        </w:rPr>
      </w:pPr>
      <w:r>
        <w:rPr>
          <w:rFonts w:hint="eastAsia"/>
          <w:b/>
          <w:sz w:val="32"/>
        </w:rPr>
        <w:t>（公开比价）</w:t>
      </w:r>
    </w:p>
    <w:p w14:paraId="54CB2E51">
      <w:pPr>
        <w:pStyle w:val="14"/>
        <w:snapToGrid w:val="0"/>
        <w:spacing w:line="360" w:lineRule="auto"/>
        <w:ind w:left="955" w:hanging="955" w:hangingChars="455"/>
      </w:pPr>
    </w:p>
    <w:p w14:paraId="11BCB43E">
      <w:pPr>
        <w:pStyle w:val="14"/>
        <w:snapToGrid w:val="0"/>
        <w:spacing w:line="360" w:lineRule="auto"/>
        <w:ind w:left="0" w:firstLine="0" w:firstLineChars="0"/>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6</w:t>
      </w:r>
      <w:r>
        <w:rPr>
          <w:rFonts w:hint="eastAsia" w:ascii="仿宋" w:hAnsi="仿宋" w:eastAsia="仿宋"/>
          <w:sz w:val="28"/>
          <w:szCs w:val="28"/>
        </w:rPr>
        <w:t>年度上海对外经贸大学</w:t>
      </w:r>
      <w:r>
        <w:rPr>
          <w:rFonts w:hint="eastAsia" w:ascii="仿宋" w:hAnsi="仿宋" w:eastAsia="仿宋"/>
          <w:sz w:val="28"/>
          <w:szCs w:val="28"/>
          <w:lang w:val="en-US" w:eastAsia="zh-CN"/>
        </w:rPr>
        <w:t>松江校区</w:t>
      </w:r>
      <w:r>
        <w:rPr>
          <w:rFonts w:hint="eastAsia" w:ascii="仿宋" w:hAnsi="仿宋" w:eastAsia="仿宋"/>
          <w:sz w:val="28"/>
          <w:szCs w:val="28"/>
        </w:rPr>
        <w:t>维修项目工程监理采购</w:t>
      </w:r>
    </w:p>
    <w:p w14:paraId="0F5B67B2">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项目预算：预估本年度</w:t>
      </w:r>
      <w:r>
        <w:rPr>
          <w:rFonts w:hint="eastAsia" w:ascii="仿宋" w:hAnsi="仿宋" w:eastAsia="仿宋"/>
          <w:sz w:val="28"/>
          <w:szCs w:val="28"/>
          <w:highlight w:val="none"/>
        </w:rPr>
        <w:t>校内维修项目建安费</w:t>
      </w:r>
      <w:r>
        <w:rPr>
          <w:rFonts w:hint="eastAsia" w:ascii="仿宋" w:hAnsi="仿宋" w:eastAsia="仿宋"/>
          <w:sz w:val="28"/>
          <w:szCs w:val="28"/>
          <w:highlight w:val="none"/>
          <w:lang w:eastAsia="zh-CN"/>
        </w:rPr>
        <w:t>5</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万元，估算监理费为1</w:t>
      </w:r>
      <w:r>
        <w:rPr>
          <w:rFonts w:hint="eastAsia" w:ascii="仿宋" w:hAnsi="仿宋" w:eastAsia="仿宋"/>
          <w:sz w:val="28"/>
          <w:szCs w:val="28"/>
          <w:highlight w:val="none"/>
          <w:lang w:eastAsia="zh-CN"/>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5</w:t>
      </w:r>
      <w:r>
        <w:rPr>
          <w:rFonts w:hint="eastAsia" w:ascii="仿宋" w:hAnsi="仿宋" w:eastAsia="仿宋"/>
          <w:sz w:val="28"/>
          <w:szCs w:val="28"/>
          <w:highlight w:val="none"/>
        </w:rPr>
        <w:t>万元</w:t>
      </w:r>
    </w:p>
    <w:p w14:paraId="40A5E1D8">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采购方式：公开比价</w:t>
      </w:r>
    </w:p>
    <w:p w14:paraId="36D5EE91">
      <w:pPr>
        <w:snapToGrid w:val="0"/>
        <w:spacing w:line="360" w:lineRule="auto"/>
        <w:rPr>
          <w:rFonts w:ascii="仿宋" w:hAnsi="仿宋" w:eastAsia="仿宋"/>
          <w:b/>
          <w:bCs/>
          <w:sz w:val="28"/>
          <w:szCs w:val="28"/>
        </w:rPr>
      </w:pPr>
      <w:r>
        <w:rPr>
          <w:rFonts w:hint="eastAsia" w:ascii="仿宋" w:hAnsi="仿宋" w:eastAsia="仿宋"/>
          <w:b/>
          <w:bCs/>
          <w:sz w:val="28"/>
          <w:szCs w:val="28"/>
        </w:rPr>
        <w:t>一、合理的投标人资格条件</w:t>
      </w:r>
    </w:p>
    <w:p w14:paraId="482DF503">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shd w:val="clear"/>
        </w:rPr>
        <w:t xml:space="preserve"> 投标人须符合</w:t>
      </w:r>
      <w:r>
        <w:rPr>
          <w:rFonts w:hint="eastAsia" w:ascii="仿宋" w:hAnsi="仿宋" w:eastAsia="仿宋"/>
          <w:sz w:val="28"/>
          <w:szCs w:val="28"/>
        </w:rPr>
        <w:t>满足《中华人民共和国政府采购法》第二十二条规定。</w:t>
      </w:r>
    </w:p>
    <w:p w14:paraId="18548D90">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2、投标人需具备工程监理乙级及以上资质，并具有从事同类建设项目的经验。</w:t>
      </w:r>
    </w:p>
    <w:p w14:paraId="624BE9A5">
      <w:pPr>
        <w:snapToGrid w:val="0"/>
        <w:spacing w:line="360" w:lineRule="auto"/>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3、投标人拟派驻项目现场的监理人员均须通过建设工程监理工程师从业能力考核，取得相应合格证书（建筑相关专业），且现场常驻监理人员数量不少于 2 人。</w:t>
      </w:r>
      <w:bookmarkStart w:id="0" w:name="_GoBack"/>
      <w:bookmarkEnd w:id="0"/>
    </w:p>
    <w:p w14:paraId="7FA2E133">
      <w:pPr>
        <w:snapToGrid w:val="0"/>
        <w:spacing w:line="360" w:lineRule="auto"/>
        <w:rPr>
          <w:rFonts w:ascii="仿宋" w:hAnsi="仿宋" w:eastAsia="仿宋"/>
          <w:b/>
          <w:bCs/>
          <w:sz w:val="28"/>
          <w:szCs w:val="28"/>
        </w:rPr>
      </w:pPr>
      <w:r>
        <w:rPr>
          <w:rFonts w:hint="eastAsia" w:ascii="仿宋" w:hAnsi="仿宋" w:eastAsia="仿宋"/>
          <w:b/>
          <w:bCs/>
          <w:sz w:val="28"/>
          <w:szCs w:val="28"/>
        </w:rPr>
        <w:t>三、采购内容及要求</w:t>
      </w:r>
    </w:p>
    <w:p w14:paraId="26A66E78">
      <w:pPr>
        <w:pStyle w:val="14"/>
        <w:snapToGrid w:val="0"/>
        <w:spacing w:line="360" w:lineRule="auto"/>
        <w:ind w:firstLine="560"/>
        <w:rPr>
          <w:rFonts w:hint="eastAsia" w:ascii="仿宋" w:hAnsi="仿宋" w:eastAsia="仿宋"/>
          <w:sz w:val="28"/>
          <w:szCs w:val="28"/>
        </w:rPr>
      </w:pPr>
      <w:r>
        <w:rPr>
          <w:rFonts w:hint="eastAsia" w:ascii="仿宋" w:hAnsi="仿宋" w:eastAsia="仿宋"/>
          <w:sz w:val="28"/>
          <w:szCs w:val="28"/>
        </w:rPr>
        <w:t>监理工作内容</w:t>
      </w:r>
      <w:r>
        <w:rPr>
          <w:rFonts w:hint="eastAsia" w:ascii="仿宋" w:hAnsi="仿宋" w:eastAsia="仿宋"/>
          <w:sz w:val="28"/>
          <w:szCs w:val="28"/>
          <w:lang w:val="en-US" w:eastAsia="zh-CN"/>
        </w:rPr>
        <w:t>包括</w:t>
      </w:r>
      <w:r>
        <w:rPr>
          <w:rFonts w:hint="eastAsia" w:ascii="仿宋" w:hAnsi="仿宋" w:eastAsia="仿宋"/>
          <w:sz w:val="28"/>
          <w:szCs w:val="28"/>
        </w:rPr>
        <w:t>施工准备阶段、施工阶段、竣工验收阶段及保修期阶段质量控制、进度控制、造价控制及合同管理、信息管理、参建各方协调、安全文明施工监理、竣工档案管理等方面的全过程、全方位的监理工作。</w:t>
      </w:r>
    </w:p>
    <w:p w14:paraId="2A652070">
      <w:pPr>
        <w:pStyle w:val="14"/>
        <w:snapToGrid w:val="0"/>
        <w:spacing w:line="360" w:lineRule="auto"/>
        <w:ind w:firstLine="560"/>
        <w:rPr>
          <w:rFonts w:hint="eastAsia" w:ascii="仿宋" w:hAnsi="仿宋" w:eastAsia="仿宋"/>
          <w:sz w:val="28"/>
          <w:szCs w:val="28"/>
        </w:rPr>
      </w:pPr>
      <w:r>
        <w:rPr>
          <w:rFonts w:hint="eastAsia" w:ascii="仿宋" w:hAnsi="仿宋" w:eastAsia="仿宋"/>
          <w:sz w:val="28"/>
          <w:szCs w:val="28"/>
          <w:lang w:val="en-US" w:eastAsia="zh-CN"/>
        </w:rPr>
        <w:t>中标单位应以最新的法律、法规、规章及国家及上海市现行的建筑工程施工质量验收规范及评定标准</w:t>
      </w:r>
      <w:r>
        <w:rPr>
          <w:rFonts w:hint="eastAsia" w:ascii="仿宋" w:hAnsi="仿宋" w:eastAsia="仿宋"/>
          <w:sz w:val="28"/>
          <w:szCs w:val="28"/>
        </w:rPr>
        <w:t>提供监理与相关服务。</w:t>
      </w:r>
    </w:p>
    <w:p w14:paraId="50E888FB">
      <w:pPr>
        <w:pStyle w:val="14"/>
        <w:snapToGrid w:val="0"/>
        <w:spacing w:line="360" w:lineRule="auto"/>
        <w:ind w:firstLine="0" w:firstLineChars="0"/>
        <w:rPr>
          <w:rFonts w:ascii="仿宋" w:hAnsi="仿宋" w:eastAsia="仿宋"/>
          <w:b/>
          <w:bCs/>
          <w:sz w:val="28"/>
          <w:szCs w:val="28"/>
        </w:rPr>
      </w:pPr>
      <w:r>
        <w:rPr>
          <w:rFonts w:hint="eastAsia" w:ascii="仿宋" w:hAnsi="仿宋" w:eastAsia="仿宋"/>
          <w:b/>
          <w:bCs/>
          <w:sz w:val="28"/>
          <w:szCs w:val="28"/>
        </w:rPr>
        <w:t>四、项目的实施时间、地点</w:t>
      </w:r>
    </w:p>
    <w:p w14:paraId="03DBE89E">
      <w:pPr>
        <w:snapToGrid w:val="0"/>
        <w:spacing w:line="360" w:lineRule="auto"/>
        <w:ind w:left="4" w:firstLine="562" w:firstLineChars="201"/>
        <w:rPr>
          <w:rFonts w:hint="eastAsia" w:ascii="仿宋" w:hAnsi="仿宋" w:eastAsia="仿宋"/>
          <w:sz w:val="28"/>
          <w:szCs w:val="28"/>
          <w:lang w:val="en-US" w:eastAsia="zh-CN"/>
        </w:rPr>
      </w:pPr>
      <w:r>
        <w:rPr>
          <w:rFonts w:hint="eastAsia" w:ascii="仿宋" w:hAnsi="仿宋" w:eastAsia="仿宋"/>
          <w:sz w:val="28"/>
          <w:szCs w:val="28"/>
        </w:rPr>
        <w:t>实施地点：上海对外经贸大学</w:t>
      </w:r>
      <w:r>
        <w:rPr>
          <w:rFonts w:hint="eastAsia" w:ascii="仿宋" w:hAnsi="仿宋" w:eastAsia="仿宋"/>
          <w:sz w:val="28"/>
          <w:szCs w:val="28"/>
          <w:lang w:val="en-US" w:eastAsia="zh-CN"/>
        </w:rPr>
        <w:t>松江校区、学生社区内</w:t>
      </w:r>
    </w:p>
    <w:p w14:paraId="2677AA4D">
      <w:pPr>
        <w:snapToGrid w:val="0"/>
        <w:spacing w:line="360" w:lineRule="auto"/>
        <w:ind w:left="4" w:firstLine="562" w:firstLineChars="201"/>
        <w:rPr>
          <w:rFonts w:hint="default" w:ascii="仿宋" w:hAnsi="仿宋" w:eastAsia="仿宋"/>
          <w:sz w:val="28"/>
          <w:szCs w:val="28"/>
          <w:lang w:val="en-US" w:eastAsia="zh-CN"/>
        </w:rPr>
      </w:pPr>
      <w:r>
        <w:rPr>
          <w:rFonts w:hint="eastAsia" w:ascii="仿宋" w:hAnsi="仿宋" w:eastAsia="仿宋"/>
          <w:sz w:val="28"/>
          <w:szCs w:val="28"/>
        </w:rPr>
        <w:t>实施时间：</w:t>
      </w:r>
      <w:r>
        <w:rPr>
          <w:rFonts w:hint="eastAsia" w:ascii="仿宋" w:hAnsi="仿宋" w:eastAsia="仿宋"/>
          <w:sz w:val="28"/>
          <w:szCs w:val="28"/>
          <w:lang w:val="en-US" w:eastAsia="zh-CN"/>
        </w:rPr>
        <w:t>按合同约定执行</w:t>
      </w:r>
    </w:p>
    <w:p w14:paraId="01BC7BD5">
      <w:pPr>
        <w:snapToGrid w:val="0"/>
        <w:spacing w:line="360" w:lineRule="auto"/>
        <w:rPr>
          <w:rFonts w:ascii="仿宋" w:hAnsi="仿宋" w:eastAsia="仿宋"/>
          <w:b/>
          <w:bCs/>
          <w:sz w:val="28"/>
          <w:szCs w:val="28"/>
        </w:rPr>
      </w:pPr>
      <w:r>
        <w:rPr>
          <w:rFonts w:hint="eastAsia" w:ascii="仿宋" w:hAnsi="仿宋" w:eastAsia="仿宋"/>
          <w:b/>
          <w:bCs/>
          <w:sz w:val="28"/>
          <w:szCs w:val="28"/>
        </w:rPr>
        <w:t>五</w:t>
      </w:r>
      <w:r>
        <w:rPr>
          <w:rFonts w:hint="eastAsia" w:ascii="仿宋" w:hAnsi="仿宋" w:eastAsia="仿宋"/>
          <w:b/>
          <w:bCs/>
          <w:sz w:val="28"/>
          <w:szCs w:val="28"/>
          <w:lang w:eastAsia="zh-CN"/>
        </w:rPr>
        <w:t>、</w:t>
      </w:r>
      <w:r>
        <w:rPr>
          <w:rFonts w:hint="eastAsia" w:ascii="仿宋" w:hAnsi="仿宋" w:eastAsia="仿宋"/>
          <w:b/>
          <w:bCs/>
          <w:sz w:val="28"/>
          <w:szCs w:val="28"/>
        </w:rPr>
        <w:t>合同款项的支付方式、时间、条件</w:t>
      </w:r>
    </w:p>
    <w:p w14:paraId="41BF9D51">
      <w:p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1、具体费用将以各项目施工结算审价金额为基数、按照投标人在投标文件中承诺的费率及折扣率等按实结算。</w:t>
      </w:r>
    </w:p>
    <w:p w14:paraId="36E749A9">
      <w:pPr>
        <w:snapToGrid w:val="0"/>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合同支付：各维修项目竣工验收完成且审价结束后，</w:t>
      </w:r>
      <w:r>
        <w:rPr>
          <w:rFonts w:hint="eastAsia" w:ascii="仿宋" w:hAnsi="仿宋" w:eastAsia="仿宋"/>
          <w:sz w:val="28"/>
          <w:szCs w:val="28"/>
          <w:lang w:val="en-US" w:eastAsia="zh-CN"/>
        </w:rPr>
        <w:t>学校</w:t>
      </w:r>
      <w:r>
        <w:rPr>
          <w:rFonts w:hint="eastAsia" w:ascii="仿宋" w:hAnsi="仿宋" w:eastAsia="仿宋"/>
          <w:sz w:val="28"/>
          <w:szCs w:val="28"/>
        </w:rPr>
        <w:t>按照建安费审价结算金额及监理人报价折扣率计算监理服务费用，并在收到监理人提供的相应金额的有效发票后10个工作日内支付。</w:t>
      </w:r>
    </w:p>
    <w:p w14:paraId="02DA13C3">
      <w:pPr>
        <w:widowControl/>
        <w:snapToGrid/>
        <w:spacing w:line="240" w:lineRule="auto"/>
        <w:ind w:firstLine="0" w:firstLineChars="0"/>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YzE1N2I0MjFmZTI0NzJjYWIyMzQ3ZDJjODdiYmMifQ=="/>
  </w:docVars>
  <w:rsids>
    <w:rsidRoot w:val="00617D5C"/>
    <w:rsid w:val="000138B6"/>
    <w:rsid w:val="00043E11"/>
    <w:rsid w:val="00054D09"/>
    <w:rsid w:val="00067FC3"/>
    <w:rsid w:val="00085F67"/>
    <w:rsid w:val="000A3E5D"/>
    <w:rsid w:val="000B4EC7"/>
    <w:rsid w:val="000B73D1"/>
    <w:rsid w:val="000C5027"/>
    <w:rsid w:val="000D6F8C"/>
    <w:rsid w:val="000F0DD0"/>
    <w:rsid w:val="001151F9"/>
    <w:rsid w:val="00120CBF"/>
    <w:rsid w:val="0012366D"/>
    <w:rsid w:val="00127E78"/>
    <w:rsid w:val="00136AD7"/>
    <w:rsid w:val="00146064"/>
    <w:rsid w:val="00196724"/>
    <w:rsid w:val="001972CB"/>
    <w:rsid w:val="001A1CD4"/>
    <w:rsid w:val="001A4F5C"/>
    <w:rsid w:val="001B36D7"/>
    <w:rsid w:val="001C3055"/>
    <w:rsid w:val="001C5527"/>
    <w:rsid w:val="001D34C0"/>
    <w:rsid w:val="001D617F"/>
    <w:rsid w:val="001E6816"/>
    <w:rsid w:val="001F7BD4"/>
    <w:rsid w:val="001F7E36"/>
    <w:rsid w:val="002009F0"/>
    <w:rsid w:val="00240387"/>
    <w:rsid w:val="002A12A3"/>
    <w:rsid w:val="002A6156"/>
    <w:rsid w:val="002E0163"/>
    <w:rsid w:val="002E2012"/>
    <w:rsid w:val="002F0005"/>
    <w:rsid w:val="00316052"/>
    <w:rsid w:val="00321D04"/>
    <w:rsid w:val="003921C5"/>
    <w:rsid w:val="003A27BD"/>
    <w:rsid w:val="003A517A"/>
    <w:rsid w:val="003D5B9D"/>
    <w:rsid w:val="003E6CE4"/>
    <w:rsid w:val="00412ADC"/>
    <w:rsid w:val="004450E0"/>
    <w:rsid w:val="00455F24"/>
    <w:rsid w:val="00456F4A"/>
    <w:rsid w:val="00460656"/>
    <w:rsid w:val="004617A2"/>
    <w:rsid w:val="0047247B"/>
    <w:rsid w:val="004A0357"/>
    <w:rsid w:val="004B1603"/>
    <w:rsid w:val="004C7B0E"/>
    <w:rsid w:val="00511443"/>
    <w:rsid w:val="00521ADC"/>
    <w:rsid w:val="00522905"/>
    <w:rsid w:val="0056154A"/>
    <w:rsid w:val="00565E39"/>
    <w:rsid w:val="00581002"/>
    <w:rsid w:val="005971AF"/>
    <w:rsid w:val="00601822"/>
    <w:rsid w:val="0060229D"/>
    <w:rsid w:val="00617D5C"/>
    <w:rsid w:val="006310B1"/>
    <w:rsid w:val="006405B7"/>
    <w:rsid w:val="006722A0"/>
    <w:rsid w:val="006B19D3"/>
    <w:rsid w:val="006D77F3"/>
    <w:rsid w:val="006E0CCB"/>
    <w:rsid w:val="00751DF3"/>
    <w:rsid w:val="00756DA5"/>
    <w:rsid w:val="007832DD"/>
    <w:rsid w:val="00791235"/>
    <w:rsid w:val="00793F27"/>
    <w:rsid w:val="007A4A79"/>
    <w:rsid w:val="007C27F1"/>
    <w:rsid w:val="007D1397"/>
    <w:rsid w:val="007E4CE5"/>
    <w:rsid w:val="0081207F"/>
    <w:rsid w:val="00830A03"/>
    <w:rsid w:val="00843E14"/>
    <w:rsid w:val="00846550"/>
    <w:rsid w:val="0085036C"/>
    <w:rsid w:val="008506C3"/>
    <w:rsid w:val="008654AA"/>
    <w:rsid w:val="008B14F0"/>
    <w:rsid w:val="008B5CA4"/>
    <w:rsid w:val="008B5F67"/>
    <w:rsid w:val="008D2B3D"/>
    <w:rsid w:val="008E751E"/>
    <w:rsid w:val="009046CC"/>
    <w:rsid w:val="009102F5"/>
    <w:rsid w:val="009419DF"/>
    <w:rsid w:val="0095018B"/>
    <w:rsid w:val="009729B2"/>
    <w:rsid w:val="00991195"/>
    <w:rsid w:val="009B089F"/>
    <w:rsid w:val="009F1A76"/>
    <w:rsid w:val="00A02D9A"/>
    <w:rsid w:val="00A430C1"/>
    <w:rsid w:val="00A45271"/>
    <w:rsid w:val="00A503A3"/>
    <w:rsid w:val="00A56018"/>
    <w:rsid w:val="00A906AA"/>
    <w:rsid w:val="00AB6374"/>
    <w:rsid w:val="00AC7E8D"/>
    <w:rsid w:val="00AE040E"/>
    <w:rsid w:val="00B22527"/>
    <w:rsid w:val="00B27AB2"/>
    <w:rsid w:val="00B62187"/>
    <w:rsid w:val="00B6423F"/>
    <w:rsid w:val="00B73FB6"/>
    <w:rsid w:val="00B85E19"/>
    <w:rsid w:val="00B933C5"/>
    <w:rsid w:val="00BA227D"/>
    <w:rsid w:val="00BB1CEC"/>
    <w:rsid w:val="00BD52EA"/>
    <w:rsid w:val="00BD6494"/>
    <w:rsid w:val="00BE32CB"/>
    <w:rsid w:val="00BE353E"/>
    <w:rsid w:val="00BE66F2"/>
    <w:rsid w:val="00BE6D6E"/>
    <w:rsid w:val="00BE7CC2"/>
    <w:rsid w:val="00C07111"/>
    <w:rsid w:val="00C16159"/>
    <w:rsid w:val="00C26144"/>
    <w:rsid w:val="00C4799F"/>
    <w:rsid w:val="00C85ADA"/>
    <w:rsid w:val="00CB63B9"/>
    <w:rsid w:val="00CF21E2"/>
    <w:rsid w:val="00CF25F4"/>
    <w:rsid w:val="00D01858"/>
    <w:rsid w:val="00D216E4"/>
    <w:rsid w:val="00D2252F"/>
    <w:rsid w:val="00D3343E"/>
    <w:rsid w:val="00D44217"/>
    <w:rsid w:val="00D617C6"/>
    <w:rsid w:val="00D710D3"/>
    <w:rsid w:val="00D7381C"/>
    <w:rsid w:val="00D8128A"/>
    <w:rsid w:val="00D85BE3"/>
    <w:rsid w:val="00DB2E70"/>
    <w:rsid w:val="00DC518C"/>
    <w:rsid w:val="00DD5B31"/>
    <w:rsid w:val="00DF2AAB"/>
    <w:rsid w:val="00E1218F"/>
    <w:rsid w:val="00E1791D"/>
    <w:rsid w:val="00E307F5"/>
    <w:rsid w:val="00E63378"/>
    <w:rsid w:val="00E64B3A"/>
    <w:rsid w:val="00E66723"/>
    <w:rsid w:val="00E7785F"/>
    <w:rsid w:val="00E81DC7"/>
    <w:rsid w:val="00E97C15"/>
    <w:rsid w:val="00EB07AA"/>
    <w:rsid w:val="00EC15F6"/>
    <w:rsid w:val="00EC329B"/>
    <w:rsid w:val="00ED2318"/>
    <w:rsid w:val="00EF4B1E"/>
    <w:rsid w:val="00EF5F7C"/>
    <w:rsid w:val="00F10454"/>
    <w:rsid w:val="00F44212"/>
    <w:rsid w:val="00F620F1"/>
    <w:rsid w:val="00F62930"/>
    <w:rsid w:val="00F6369A"/>
    <w:rsid w:val="00F73BCA"/>
    <w:rsid w:val="00F8516C"/>
    <w:rsid w:val="00F904CD"/>
    <w:rsid w:val="00FA3815"/>
    <w:rsid w:val="00FA72BB"/>
    <w:rsid w:val="00FD11A7"/>
    <w:rsid w:val="00FD6484"/>
    <w:rsid w:val="00FE74A7"/>
    <w:rsid w:val="03155A7D"/>
    <w:rsid w:val="07D7113E"/>
    <w:rsid w:val="07E12C36"/>
    <w:rsid w:val="0A6F0216"/>
    <w:rsid w:val="13707E65"/>
    <w:rsid w:val="13D73433"/>
    <w:rsid w:val="196B28F3"/>
    <w:rsid w:val="198A1D38"/>
    <w:rsid w:val="1BAE3446"/>
    <w:rsid w:val="1C3F3137"/>
    <w:rsid w:val="1DD5521B"/>
    <w:rsid w:val="22E767C0"/>
    <w:rsid w:val="26105100"/>
    <w:rsid w:val="2696465A"/>
    <w:rsid w:val="32A10274"/>
    <w:rsid w:val="39A47D2E"/>
    <w:rsid w:val="3A322081"/>
    <w:rsid w:val="3A3A7CA6"/>
    <w:rsid w:val="3A630A59"/>
    <w:rsid w:val="40387CC5"/>
    <w:rsid w:val="418A5476"/>
    <w:rsid w:val="433532ED"/>
    <w:rsid w:val="45C510D4"/>
    <w:rsid w:val="46A2058E"/>
    <w:rsid w:val="4B123830"/>
    <w:rsid w:val="4BCE772F"/>
    <w:rsid w:val="52296DD1"/>
    <w:rsid w:val="56D866B8"/>
    <w:rsid w:val="5BC94BEF"/>
    <w:rsid w:val="641C0FCF"/>
    <w:rsid w:val="651028E1"/>
    <w:rsid w:val="6A6D7279"/>
    <w:rsid w:val="6B2E457B"/>
    <w:rsid w:val="6EAB7730"/>
    <w:rsid w:val="6F20011E"/>
    <w:rsid w:val="77BF5D83"/>
    <w:rsid w:val="7E983852"/>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eastAsia="宋体"/>
      <w:sz w:val="18"/>
      <w:szCs w:val="18"/>
    </w:rPr>
  </w:style>
  <w:style w:type="paragraph" w:styleId="4">
    <w:name w:val="Balloon Text"/>
    <w:basedOn w:val="1"/>
    <w:link w:val="10"/>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批注框文本 字符"/>
    <w:basedOn w:val="8"/>
    <w:link w:val="4"/>
    <w:semiHidden/>
    <w:qFormat/>
    <w:uiPriority w:val="99"/>
    <w:rPr>
      <w:sz w:val="18"/>
      <w:szCs w:val="18"/>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文档结构图 字符"/>
    <w:basedOn w:val="8"/>
    <w:link w:val="3"/>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590</Words>
  <Characters>603</Characters>
  <Lines>9</Lines>
  <Paragraphs>2</Paragraphs>
  <TotalTime>72</TotalTime>
  <ScaleCrop>false</ScaleCrop>
  <LinksUpToDate>false</LinksUpToDate>
  <CharactersWithSpaces>606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赵莉</cp:lastModifiedBy>
  <dcterms:modified xsi:type="dcterms:W3CDTF">2026-04-21T08:39:38Z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C71D0E19AF7B4FEF9FD0DAEB3555CF13_13</vt:lpwstr>
  </property>
  <property fmtid="{D5CDD505-2E9C-101B-9397-08002B2CF9AE}" pid="4" name="KSOTemplateDocerSaveRecord">
    <vt:lpwstr>eyJoZGlkIjoiYzZkNWI1NDJiOTQ0OWY2NDUwYjkyZWJjMmMwOTNjZDkiLCJ1c2VySWQiOiIxNjk5Nzc5ODU4In0=</vt:lpwstr>
  </property>
</Properties>
</file>