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013B0" w14:textId="76B08A26" w:rsidR="00FD4652" w:rsidRPr="0064113F" w:rsidRDefault="00FD4652" w:rsidP="00FD4652">
      <w:pPr>
        <w:jc w:val="center"/>
        <w:rPr>
          <w:rFonts w:ascii="宋体" w:eastAsia="宋体" w:hAnsi="宋体"/>
          <w:b/>
          <w:bCs/>
          <w:sz w:val="32"/>
          <w:szCs w:val="32"/>
          <w:shd w:val="clear" w:color="auto" w:fill="FFFFFF"/>
        </w:rPr>
      </w:pPr>
      <w:r w:rsidRPr="0064113F">
        <w:rPr>
          <w:rFonts w:ascii="宋体" w:eastAsia="宋体" w:hAnsi="宋体" w:hint="eastAsia"/>
          <w:b/>
          <w:bCs/>
          <w:sz w:val="32"/>
          <w:szCs w:val="32"/>
          <w:shd w:val="clear" w:color="auto" w:fill="FFFFFF"/>
        </w:rPr>
        <w:t>上海对外经贸大学研究生学位论文重复率检测试行办法</w:t>
      </w:r>
    </w:p>
    <w:p w14:paraId="6DB0C099" w14:textId="77777777" w:rsidR="00FD4652" w:rsidRPr="0064113F" w:rsidRDefault="00FD4652" w:rsidP="00FD4652">
      <w:pPr>
        <w:jc w:val="center"/>
        <w:rPr>
          <w:rFonts w:ascii="宋体" w:eastAsia="宋体" w:hAnsi="宋体"/>
          <w:b/>
          <w:bCs/>
          <w:sz w:val="32"/>
          <w:szCs w:val="32"/>
          <w:shd w:val="clear" w:color="auto" w:fill="FFFFFF"/>
        </w:rPr>
      </w:pPr>
    </w:p>
    <w:p w14:paraId="783A3110" w14:textId="77777777" w:rsidR="00FD4652" w:rsidRPr="0064113F" w:rsidRDefault="00FD4652" w:rsidP="00FD4652">
      <w:pPr>
        <w:pStyle w:val="a3"/>
        <w:spacing w:before="50" w:beforeAutospacing="0" w:after="50" w:afterAutospacing="0" w:line="360" w:lineRule="auto"/>
        <w:ind w:firstLineChars="200" w:firstLine="480"/>
        <w:jc w:val="both"/>
      </w:pPr>
      <w:r w:rsidRPr="0064113F">
        <w:rPr>
          <w:rFonts w:hint="eastAsia"/>
        </w:rPr>
        <w:t>为进一步加强学术道德和学术规范建设，健全我校研究生学位论文质量监控体系，提高学位授予质量，根据《国务院学位委员会关于在学位授予工作中加强学术道德和学术规范建设的意见》（学位[2010]9 号）、《学位论文作假行为处理办法》（教育部第34号令）、《高等学校预防与处理学术不端行为办法》（教育部第40号令）等文件要求，制订本办法。</w:t>
      </w:r>
    </w:p>
    <w:p w14:paraId="6B792C1E" w14:textId="77777777" w:rsidR="00FD4652" w:rsidRPr="0064113F" w:rsidRDefault="00FD4652" w:rsidP="00FD4652">
      <w:pPr>
        <w:pStyle w:val="a3"/>
        <w:spacing w:before="50" w:beforeAutospacing="0" w:after="50" w:afterAutospacing="0" w:line="360" w:lineRule="auto"/>
        <w:ind w:firstLineChars="200" w:firstLine="482"/>
        <w:jc w:val="center"/>
      </w:pPr>
      <w:r w:rsidRPr="0064113F">
        <w:rPr>
          <w:rStyle w:val="a4"/>
          <w:rFonts w:hint="eastAsia"/>
        </w:rPr>
        <w:t>第一章 检测范围和内容</w:t>
      </w:r>
    </w:p>
    <w:p w14:paraId="229E7E1A"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第一条</w:t>
      </w:r>
      <w:r w:rsidRPr="0064113F">
        <w:rPr>
          <w:rFonts w:hint="eastAsia"/>
        </w:rPr>
        <w:t>检测范围：拟申请我校研究生学位所提交的全部硕士学位论文。</w:t>
      </w:r>
    </w:p>
    <w:p w14:paraId="35586105"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第二条</w:t>
      </w:r>
      <w:r w:rsidRPr="0064113F">
        <w:rPr>
          <w:rFonts w:cs="Calibri"/>
        </w:rPr>
        <w:t> </w:t>
      </w:r>
      <w:r w:rsidRPr="0064113F">
        <w:rPr>
          <w:rFonts w:hint="eastAsia"/>
        </w:rPr>
        <w:t>检测内容：以重合字数复制比（以下简称重复率）为指标，进行学位论文全文的文献数据库(全国)联机检测（</w:t>
      </w:r>
      <w:proofErr w:type="gramStart"/>
      <w:r w:rsidRPr="0064113F">
        <w:rPr>
          <w:rFonts w:hint="eastAsia"/>
        </w:rPr>
        <w:t>含学术</w:t>
      </w:r>
      <w:proofErr w:type="gramEnd"/>
      <w:r w:rsidRPr="0064113F">
        <w:rPr>
          <w:rFonts w:hint="eastAsia"/>
        </w:rPr>
        <w:t>期刊、学位论文和图书数据库）。</w:t>
      </w:r>
    </w:p>
    <w:p w14:paraId="1A8ED1CA"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第三条</w:t>
      </w:r>
      <w:r w:rsidRPr="0064113F">
        <w:rPr>
          <w:rFonts w:cs="Calibri"/>
        </w:rPr>
        <w:t> </w:t>
      </w:r>
      <w:r w:rsidRPr="0064113F">
        <w:rPr>
          <w:rFonts w:hint="eastAsia"/>
        </w:rPr>
        <w:t>检测手段：学术不端行为检测采用中国</w:t>
      </w:r>
      <w:proofErr w:type="gramStart"/>
      <w:r w:rsidRPr="0064113F">
        <w:rPr>
          <w:rFonts w:hint="eastAsia"/>
        </w:rPr>
        <w:t>知网开发</w:t>
      </w:r>
      <w:proofErr w:type="gramEnd"/>
      <w:r w:rsidRPr="0064113F">
        <w:rPr>
          <w:rFonts w:hint="eastAsia"/>
        </w:rPr>
        <w:t>的“学位论文学术不端行为检测系统”进行。</w:t>
      </w:r>
    </w:p>
    <w:p w14:paraId="7412E51B"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第四条</w:t>
      </w:r>
      <w:r w:rsidRPr="0064113F">
        <w:rPr>
          <w:rFonts w:cs="Calibri"/>
        </w:rPr>
        <w:t> </w:t>
      </w:r>
      <w:r w:rsidRPr="0064113F">
        <w:rPr>
          <w:rFonts w:hint="eastAsia"/>
        </w:rPr>
        <w:t>论文“重复率”为去除本人已发表的科研成果后的重复比例，下同。</w:t>
      </w:r>
    </w:p>
    <w:p w14:paraId="13EC3BE4" w14:textId="77777777" w:rsidR="00FD4652" w:rsidRPr="0064113F" w:rsidRDefault="00FD4652" w:rsidP="00FD4652">
      <w:pPr>
        <w:pStyle w:val="a3"/>
        <w:spacing w:before="50" w:beforeAutospacing="0" w:after="50" w:afterAutospacing="0" w:line="360" w:lineRule="auto"/>
        <w:ind w:firstLineChars="200" w:firstLine="482"/>
        <w:jc w:val="center"/>
      </w:pPr>
      <w:r w:rsidRPr="0064113F">
        <w:rPr>
          <w:rStyle w:val="a4"/>
          <w:rFonts w:hint="eastAsia"/>
        </w:rPr>
        <w:t>第二章 检测时间和要求</w:t>
      </w:r>
    </w:p>
    <w:p w14:paraId="68C24FB3"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 xml:space="preserve">第五条 </w:t>
      </w:r>
      <w:r w:rsidRPr="0064113F">
        <w:rPr>
          <w:rFonts w:hint="eastAsia"/>
        </w:rPr>
        <w:t>检测工作分答辩前常规检测和答辩后随机抽查两个环节。研究生院与各学院分工合作，密切配合，协同组织实施重复比检测工作。</w:t>
      </w:r>
    </w:p>
    <w:p w14:paraId="017876E0"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第六条</w:t>
      </w:r>
      <w:r w:rsidRPr="0064113F">
        <w:rPr>
          <w:rFonts w:cs="Calibri"/>
        </w:rPr>
        <w:t> </w:t>
      </w:r>
      <w:r w:rsidRPr="0064113F">
        <w:rPr>
          <w:rFonts w:hint="eastAsia"/>
        </w:rPr>
        <w:t>答辩前常规检测。由研究生院统一部署，明确时间节点，并对检测名单作最终审核。由各学院指定专人负责使用固定的</w:t>
      </w:r>
      <w:proofErr w:type="gramStart"/>
      <w:r w:rsidRPr="0064113F">
        <w:rPr>
          <w:rFonts w:hint="eastAsia"/>
        </w:rPr>
        <w:t>帐号</w:t>
      </w:r>
      <w:proofErr w:type="gramEnd"/>
      <w:r w:rsidRPr="0064113F">
        <w:rPr>
          <w:rFonts w:hint="eastAsia"/>
        </w:rPr>
        <w:t xml:space="preserve">进行论文检测工作。 </w:t>
      </w:r>
    </w:p>
    <w:p w14:paraId="0575119F" w14:textId="77777777" w:rsidR="00FD4652" w:rsidRPr="0064113F" w:rsidRDefault="00FD4652" w:rsidP="00FD4652">
      <w:pPr>
        <w:pStyle w:val="a3"/>
        <w:spacing w:before="50" w:beforeAutospacing="0" w:after="50" w:afterAutospacing="0" w:line="360" w:lineRule="auto"/>
        <w:ind w:firstLineChars="200" w:firstLine="480"/>
      </w:pPr>
      <w:r w:rsidRPr="0064113F">
        <w:rPr>
          <w:rFonts w:hint="eastAsia"/>
        </w:rPr>
        <w:t>对当次申请学位的学位论文进行一次全文检测，拟申请学位人员的指导教师须在指定日期前向学院提交论文终稿电子版全文（要求为</w:t>
      </w:r>
      <w:r w:rsidRPr="0064113F">
        <w:rPr>
          <w:rFonts w:ascii="Calibri" w:hAnsi="Calibri" w:cs="Calibri"/>
        </w:rPr>
        <w:t>pdf</w:t>
      </w:r>
      <w:r w:rsidRPr="0064113F">
        <w:rPr>
          <w:rFonts w:hint="eastAsia"/>
        </w:rPr>
        <w:t xml:space="preserve"> 格式）以备检测，提交论文须按“学号_姓名_学生类别”（学生类别为学术学位硕士/同等学力硕士/专业学位硕士）的规则命名，如“2010410001_</w:t>
      </w:r>
      <w:r w:rsidRPr="0064113F">
        <w:rPr>
          <w:rFonts w:ascii="Calibri" w:hAnsi="Calibri" w:cs="Calibri"/>
        </w:rPr>
        <w:t>XXX</w:t>
      </w:r>
      <w:r w:rsidRPr="0064113F">
        <w:rPr>
          <w:rFonts w:hint="eastAsia"/>
        </w:rPr>
        <w:t>_同等学力硕士.</w:t>
      </w:r>
      <w:r w:rsidRPr="0064113F">
        <w:rPr>
          <w:rFonts w:ascii="Calibri" w:hAnsi="Calibri" w:cs="Calibri"/>
        </w:rPr>
        <w:t>pdf</w:t>
      </w:r>
      <w:r w:rsidRPr="0064113F">
        <w:rPr>
          <w:rFonts w:hint="eastAsia"/>
        </w:rPr>
        <w:t>”。</w:t>
      </w:r>
    </w:p>
    <w:p w14:paraId="7731B49C"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lastRenderedPageBreak/>
        <w:t>第七条</w:t>
      </w:r>
      <w:r w:rsidRPr="0064113F">
        <w:rPr>
          <w:rFonts w:cs="Calibri"/>
        </w:rPr>
        <w:t> </w:t>
      </w:r>
      <w:r w:rsidRPr="0064113F">
        <w:rPr>
          <w:rFonts w:hint="eastAsia"/>
        </w:rPr>
        <w:t>答辩后随机抽查。研究生院在每次校学位评定委员会召开前，对拟申请学位的学位论文进行随机抽查。</w:t>
      </w:r>
    </w:p>
    <w:p w14:paraId="48EAC4AF" w14:textId="77777777" w:rsidR="00FD4652" w:rsidRPr="0064113F" w:rsidRDefault="00FD4652" w:rsidP="00FD4652">
      <w:pPr>
        <w:pStyle w:val="a3"/>
        <w:spacing w:before="50" w:beforeAutospacing="0" w:after="50" w:afterAutospacing="0" w:line="360" w:lineRule="auto"/>
        <w:ind w:firstLineChars="200" w:firstLine="482"/>
        <w:jc w:val="center"/>
      </w:pPr>
      <w:r w:rsidRPr="0064113F">
        <w:rPr>
          <w:rStyle w:val="a4"/>
          <w:rFonts w:hint="eastAsia"/>
        </w:rPr>
        <w:t>第三章 检测结果处理</w:t>
      </w:r>
    </w:p>
    <w:p w14:paraId="71883979"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第八条</w:t>
      </w:r>
      <w:r w:rsidRPr="0064113F">
        <w:rPr>
          <w:rFonts w:hint="eastAsia"/>
        </w:rPr>
        <w:t>答辩前常规检测结果处理：学院对拟申请学位的学位论文进行集中检测后，将检测结果反馈给学位申请人及其指导教师；论文检测结果处理由学院学位</w:t>
      </w:r>
      <w:proofErr w:type="gramStart"/>
      <w:r w:rsidRPr="0064113F">
        <w:rPr>
          <w:rFonts w:hint="eastAsia"/>
        </w:rPr>
        <w:t>评定分</w:t>
      </w:r>
      <w:proofErr w:type="gramEnd"/>
      <w:r w:rsidRPr="0064113F">
        <w:rPr>
          <w:rFonts w:hint="eastAsia"/>
        </w:rPr>
        <w:t>委员会负责。各学位</w:t>
      </w:r>
      <w:proofErr w:type="gramStart"/>
      <w:r w:rsidRPr="0064113F">
        <w:rPr>
          <w:rFonts w:hint="eastAsia"/>
        </w:rPr>
        <w:t>评定分</w:t>
      </w:r>
      <w:proofErr w:type="gramEnd"/>
      <w:r w:rsidRPr="0064113F">
        <w:rPr>
          <w:rFonts w:hint="eastAsia"/>
        </w:rPr>
        <w:t>委员会根据检测情况，结合自身学科实际，</w:t>
      </w:r>
      <w:proofErr w:type="gramStart"/>
      <w:r w:rsidRPr="0064113F">
        <w:rPr>
          <w:rFonts w:hint="eastAsia"/>
        </w:rPr>
        <w:t>作出</w:t>
      </w:r>
      <w:proofErr w:type="gramEnd"/>
      <w:r w:rsidRPr="0064113F">
        <w:rPr>
          <w:rFonts w:hint="eastAsia"/>
        </w:rPr>
        <w:t>处理意见</w:t>
      </w:r>
      <w:proofErr w:type="gramStart"/>
      <w:r w:rsidRPr="0064113F">
        <w:rPr>
          <w:rFonts w:hint="eastAsia"/>
        </w:rPr>
        <w:t>并报校研究生院</w:t>
      </w:r>
      <w:proofErr w:type="gramEnd"/>
      <w:r w:rsidRPr="0064113F">
        <w:rPr>
          <w:rFonts w:hint="eastAsia"/>
        </w:rPr>
        <w:t>备案。检测结果分别作以下处理：</w:t>
      </w:r>
    </w:p>
    <w:p w14:paraId="1211D73D" w14:textId="77777777" w:rsidR="00FD4652" w:rsidRPr="0064113F" w:rsidRDefault="00FD4652" w:rsidP="00FD4652">
      <w:pPr>
        <w:pStyle w:val="a3"/>
        <w:spacing w:before="50" w:beforeAutospacing="0" w:after="50" w:afterAutospacing="0" w:line="360" w:lineRule="auto"/>
        <w:ind w:firstLineChars="200" w:firstLine="480"/>
      </w:pPr>
      <w:r w:rsidRPr="0064113F">
        <w:rPr>
          <w:rFonts w:hint="eastAsia"/>
        </w:rPr>
        <w:t>（1）重复率不高于论文总字数20%（含）的论文视为通过检测，可进入</w:t>
      </w:r>
      <w:proofErr w:type="gramStart"/>
      <w:r w:rsidRPr="0064113F">
        <w:rPr>
          <w:rFonts w:hint="eastAsia"/>
        </w:rPr>
        <w:t>校级盲审程序</w:t>
      </w:r>
      <w:proofErr w:type="gramEnd"/>
      <w:r w:rsidRPr="0064113F">
        <w:rPr>
          <w:rFonts w:hint="eastAsia"/>
        </w:rPr>
        <w:t>。</w:t>
      </w:r>
    </w:p>
    <w:p w14:paraId="517AF170" w14:textId="77777777" w:rsidR="00FD4652" w:rsidRPr="0064113F" w:rsidRDefault="00FD4652" w:rsidP="00FD4652">
      <w:pPr>
        <w:pStyle w:val="a3"/>
        <w:spacing w:before="50" w:beforeAutospacing="0" w:after="50" w:afterAutospacing="0" w:line="360" w:lineRule="auto"/>
        <w:ind w:firstLineChars="200" w:firstLine="480"/>
      </w:pPr>
      <w:r w:rsidRPr="0064113F">
        <w:rPr>
          <w:rFonts w:hint="eastAsia"/>
        </w:rPr>
        <w:t>（2）重复率高于论文总字数20%、但不高于30%（含）的论文，经学院组织专家鉴定，在认为不存在涉嫌学术不端行为的前提下，学位申请人可修改论文后，在指定的期限内再次提交检测，检测通过者方可进入</w:t>
      </w:r>
      <w:proofErr w:type="gramStart"/>
      <w:r w:rsidRPr="0064113F">
        <w:rPr>
          <w:rFonts w:hint="eastAsia"/>
        </w:rPr>
        <w:t>校级盲审程序</w:t>
      </w:r>
      <w:proofErr w:type="gramEnd"/>
      <w:r w:rsidRPr="0064113F">
        <w:rPr>
          <w:rFonts w:hint="eastAsia"/>
        </w:rPr>
        <w:t>。</w:t>
      </w:r>
    </w:p>
    <w:p w14:paraId="748D2AF4" w14:textId="77777777" w:rsidR="00FD4652" w:rsidRPr="0064113F" w:rsidRDefault="00FD4652" w:rsidP="00FD4652">
      <w:pPr>
        <w:pStyle w:val="a3"/>
        <w:spacing w:before="50" w:beforeAutospacing="0" w:after="50" w:afterAutospacing="0" w:line="360" w:lineRule="auto"/>
        <w:ind w:firstLineChars="200" w:firstLine="480"/>
      </w:pPr>
      <w:r w:rsidRPr="0064113F">
        <w:rPr>
          <w:rFonts w:hint="eastAsia"/>
        </w:rPr>
        <w:t>（3）论文重复率高于论文总字数30%的，应由学院学位</w:t>
      </w:r>
      <w:proofErr w:type="gramStart"/>
      <w:r w:rsidRPr="0064113F">
        <w:rPr>
          <w:rFonts w:hint="eastAsia"/>
        </w:rPr>
        <w:t>评定分</w:t>
      </w:r>
      <w:proofErr w:type="gramEnd"/>
      <w:r w:rsidRPr="0064113F">
        <w:rPr>
          <w:rFonts w:hint="eastAsia"/>
        </w:rPr>
        <w:t>委员会对其是否涉嫌学术不端行为进行认定，并给出相应处理意见报研究生院备案。不属于学术不端行为的，责令学位申请人延期毕业并进行为期三个月以上的论文修改，修改后的论文再次提交检测。对经认定涉嫌学术不端的，按照《上海对外经贸大学学位论文作假行为处理办法》的有关规定处理。</w:t>
      </w:r>
    </w:p>
    <w:p w14:paraId="66B5C79A"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第九条</w:t>
      </w:r>
      <w:r w:rsidRPr="0064113F">
        <w:rPr>
          <w:rFonts w:cs="Calibri"/>
        </w:rPr>
        <w:t> </w:t>
      </w:r>
      <w:r w:rsidRPr="0064113F">
        <w:rPr>
          <w:rFonts w:hint="eastAsia"/>
        </w:rPr>
        <w:t>答辩后随机抽查结果处理：研究生院对答辩后的学位论文进行随机抽查。抽查结果分别作如下处理：重复率不高于论文总字数20%（含）的论文，学位申请提交校学位评定委员会审议；重复率高于论文总字数20%、但不高于30%（含）的，由指导教师和所在学院学位委员会认定为检测合格的，学位申请提交校学位评定委员会审议；重复率高于论文总字数30%的，按照《上海对外经贸大学学位论文作假行为处理办法》的有关规定，启动学位论文作假行为认定和处理程序进行处理。</w:t>
      </w:r>
    </w:p>
    <w:p w14:paraId="66B74D9D"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第十条</w:t>
      </w:r>
      <w:r w:rsidRPr="0064113F">
        <w:rPr>
          <w:rFonts w:cs="Calibri"/>
        </w:rPr>
        <w:t> </w:t>
      </w:r>
      <w:r w:rsidRPr="0064113F">
        <w:rPr>
          <w:rFonts w:hint="eastAsia"/>
        </w:rPr>
        <w:t>学位申请人对论文检测结果或者处理意见有异议的，可于收到检测结果或处理决定之日起五个工作日内向校研究生院提起复议或申诉。研究生院在会同有关学院复核后在十五个工作日内</w:t>
      </w:r>
      <w:proofErr w:type="gramStart"/>
      <w:r w:rsidRPr="0064113F">
        <w:rPr>
          <w:rFonts w:hint="eastAsia"/>
        </w:rPr>
        <w:t>作出</w:t>
      </w:r>
      <w:proofErr w:type="gramEnd"/>
      <w:r w:rsidRPr="0064113F">
        <w:rPr>
          <w:rFonts w:hint="eastAsia"/>
        </w:rPr>
        <w:t>处理并书面答复。</w:t>
      </w:r>
    </w:p>
    <w:p w14:paraId="212964BE" w14:textId="77777777" w:rsidR="00FD4652" w:rsidRPr="0064113F" w:rsidRDefault="00FD4652" w:rsidP="00FD4652">
      <w:pPr>
        <w:pStyle w:val="a3"/>
        <w:spacing w:before="50" w:beforeAutospacing="0" w:after="50" w:afterAutospacing="0" w:line="360" w:lineRule="auto"/>
        <w:jc w:val="center"/>
      </w:pPr>
      <w:r w:rsidRPr="0064113F">
        <w:rPr>
          <w:rStyle w:val="a4"/>
          <w:rFonts w:hint="eastAsia"/>
        </w:rPr>
        <w:t>第四章 其它要求</w:t>
      </w:r>
    </w:p>
    <w:p w14:paraId="4C0A854B"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lastRenderedPageBreak/>
        <w:t xml:space="preserve">第十一条 </w:t>
      </w:r>
      <w:r w:rsidRPr="0064113F">
        <w:rPr>
          <w:rFonts w:hint="eastAsia"/>
        </w:rPr>
        <w:t>各学院应加强学术道德和学术规范教育，提高学生的自律意识；指导教师作为学位申请人学位论文审查的第一责任人，要切实履行对所指导的学位论文的学术规范及其真实性、原创性等负有的指导和审查责任；学位申请人应加强学术自律意识，以科学严谨的态度进行学术研究，保证充足的时间进行学位论文的写作。</w:t>
      </w:r>
    </w:p>
    <w:p w14:paraId="4AA877E5"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第十二条</w:t>
      </w:r>
      <w:r w:rsidRPr="0064113F">
        <w:rPr>
          <w:rFonts w:cs="Calibri"/>
        </w:rPr>
        <w:t> </w:t>
      </w:r>
      <w:r w:rsidRPr="0064113F">
        <w:rPr>
          <w:rFonts w:hint="eastAsia"/>
        </w:rPr>
        <w:t>学位申请人在学位论文检测、评阅、答辩等环节使用不同文本，或存在通过技术处理使系统无法正确检测等弄虚作假行为的，一经发现，将视情节轻重给予相应纪律处分，直至取消其申请学位资格。</w:t>
      </w:r>
    </w:p>
    <w:p w14:paraId="3C0C6A60"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第十三条</w:t>
      </w:r>
      <w:r w:rsidRPr="0064113F">
        <w:rPr>
          <w:rFonts w:cs="Calibri"/>
        </w:rPr>
        <w:t> </w:t>
      </w:r>
      <w:r w:rsidRPr="0064113F">
        <w:rPr>
          <w:rFonts w:hint="eastAsia"/>
        </w:rPr>
        <w:t>检测工作应安排专人负责，切实地把工作落到实处。在检测过程中，检测人员须对系统用户名/密码、检测内容、检测结果等严格保密。不得使用该系统对无关论文进行检测。</w:t>
      </w:r>
    </w:p>
    <w:p w14:paraId="4359CB14"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 xml:space="preserve">第十四条 </w:t>
      </w:r>
      <w:r w:rsidRPr="0064113F">
        <w:rPr>
          <w:rFonts w:hint="eastAsia"/>
        </w:rPr>
        <w:t>对于经认定存在学术不端行为的学位申请人及未履行指导责任的指导教师，按照《上海对外经贸大学学位论文作假行为处理办法》的有关规定予以处理。</w:t>
      </w:r>
    </w:p>
    <w:p w14:paraId="66D08ED0"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第十五条</w:t>
      </w:r>
      <w:r w:rsidRPr="0064113F">
        <w:rPr>
          <w:rFonts w:cs="Calibri"/>
        </w:rPr>
        <w:t> </w:t>
      </w:r>
      <w:r w:rsidRPr="0064113F">
        <w:rPr>
          <w:rFonts w:hint="eastAsia"/>
        </w:rPr>
        <w:t>学位论文重复率检测是防范学位论文不端行为的一种重要的辅助性技术手段，但并不能替代导师、评阅专家和答辩专家对学位论文质量的实质性评价，要避免将重复率作为认定学术不端行为唯一标准的倾向。</w:t>
      </w:r>
    </w:p>
    <w:p w14:paraId="6A03A584" w14:textId="77777777" w:rsidR="00FD4652" w:rsidRPr="0064113F" w:rsidRDefault="00FD4652" w:rsidP="00FD4652">
      <w:pPr>
        <w:pStyle w:val="a3"/>
        <w:spacing w:before="50" w:beforeAutospacing="0" w:after="50" w:afterAutospacing="0" w:line="360" w:lineRule="auto"/>
        <w:ind w:firstLineChars="200" w:firstLine="482"/>
        <w:jc w:val="center"/>
      </w:pPr>
      <w:r w:rsidRPr="0064113F">
        <w:rPr>
          <w:rStyle w:val="a4"/>
          <w:rFonts w:hint="eastAsia"/>
        </w:rPr>
        <w:t>第五章 附则</w:t>
      </w:r>
    </w:p>
    <w:p w14:paraId="28F19EA2"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第十六条</w:t>
      </w:r>
      <w:r w:rsidRPr="0064113F">
        <w:rPr>
          <w:rFonts w:cs="Calibri"/>
        </w:rPr>
        <w:t> </w:t>
      </w:r>
      <w:r w:rsidRPr="0064113F">
        <w:rPr>
          <w:rFonts w:hint="eastAsia"/>
        </w:rPr>
        <w:t>各学院可以依据本办法规定，结合本学院和学科的特点，制定不低于学校标准的办法，并报研究生院备案后施行。</w:t>
      </w:r>
    </w:p>
    <w:p w14:paraId="585F72FC"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 xml:space="preserve">第十七条 </w:t>
      </w:r>
      <w:r w:rsidRPr="0064113F">
        <w:rPr>
          <w:rFonts w:hint="eastAsia"/>
        </w:rPr>
        <w:t>本办法由校研究生院负责解释。</w:t>
      </w:r>
    </w:p>
    <w:p w14:paraId="60CB07FC" w14:textId="77777777" w:rsidR="00FD4652" w:rsidRPr="0064113F" w:rsidRDefault="00FD4652" w:rsidP="00FD4652">
      <w:pPr>
        <w:pStyle w:val="a3"/>
        <w:spacing w:before="50" w:beforeAutospacing="0" w:after="50" w:afterAutospacing="0" w:line="360" w:lineRule="auto"/>
        <w:ind w:firstLineChars="200" w:firstLine="482"/>
      </w:pPr>
      <w:r w:rsidRPr="0064113F">
        <w:rPr>
          <w:rStyle w:val="a4"/>
          <w:rFonts w:hint="eastAsia"/>
        </w:rPr>
        <w:t>第十八条</w:t>
      </w:r>
      <w:r w:rsidRPr="0064113F">
        <w:rPr>
          <w:rFonts w:cs="Calibri"/>
        </w:rPr>
        <w:t> </w:t>
      </w:r>
      <w:r w:rsidRPr="0064113F">
        <w:rPr>
          <w:rFonts w:hint="eastAsia"/>
        </w:rPr>
        <w:t>本办法自发布之日起试行。</w:t>
      </w:r>
    </w:p>
    <w:p w14:paraId="45ABDE60" w14:textId="77777777" w:rsidR="00FD4652" w:rsidRPr="0064113F" w:rsidRDefault="00FD4652"/>
    <w:sectPr w:rsidR="00FD4652" w:rsidRPr="00641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B6"/>
    <w:rsid w:val="0064113F"/>
    <w:rsid w:val="00A20A56"/>
    <w:rsid w:val="00A85AAA"/>
    <w:rsid w:val="00B915B6"/>
    <w:rsid w:val="00FD4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82CD"/>
  <w15:chartTrackingRefBased/>
  <w15:docId w15:val="{A376D43B-08D5-46FC-8513-1FEF954D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465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D46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4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5</cp:revision>
  <dcterms:created xsi:type="dcterms:W3CDTF">2020-06-15T03:55:00Z</dcterms:created>
  <dcterms:modified xsi:type="dcterms:W3CDTF">2020-06-15T04:01:00Z</dcterms:modified>
</cp:coreProperties>
</file>