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ind w:left="336" w:hanging="336"/>
        <w:jc w:val="center"/>
        <w:textAlignment w:val="baseline"/>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教职工补充医疗保险（即新华人寿保险公司）</w:t>
      </w:r>
    </w:p>
    <w:p>
      <w:pPr>
        <w:widowControl/>
        <w:shd w:val="clear" w:color="auto" w:fill="FFFFFF"/>
        <w:snapToGrid w:val="0"/>
        <w:spacing w:line="360" w:lineRule="auto"/>
        <w:ind w:left="336" w:hanging="336"/>
        <w:jc w:val="center"/>
        <w:textAlignment w:val="baseline"/>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理赔指南</w:t>
      </w:r>
    </w:p>
    <w:p>
      <w:pPr>
        <w:pStyle w:val="6"/>
        <w:widowControl/>
        <w:numPr>
          <w:ilvl w:val="0"/>
          <w:numId w:val="1"/>
        </w:numPr>
        <w:shd w:val="clear" w:color="auto" w:fill="FFFFFF"/>
        <w:snapToGrid w:val="0"/>
        <w:spacing w:line="360" w:lineRule="auto"/>
        <w:ind w:firstLineChars="0"/>
        <w:jc w:val="left"/>
        <w:textAlignment w:val="baseline"/>
        <w:rPr>
          <w:rFonts w:ascii="黑体" w:hAnsi="黑体" w:eastAsia="黑体" w:cs="Times New Roman"/>
          <w:bCs/>
          <w:sz w:val="32"/>
          <w:szCs w:val="32"/>
        </w:rPr>
      </w:pPr>
      <w:r>
        <w:rPr>
          <w:rFonts w:hint="eastAsia" w:ascii="黑体" w:hAnsi="黑体" w:eastAsia="黑体" w:cs="Times New Roman"/>
          <w:bCs/>
          <w:sz w:val="32"/>
          <w:szCs w:val="32"/>
        </w:rPr>
        <w:t xml:space="preserve">热线服务： </w:t>
      </w:r>
    </w:p>
    <w:p>
      <w:pPr>
        <w:widowControl/>
        <w:shd w:val="clear" w:color="auto" w:fill="FFFFFF"/>
        <w:snapToGrid w:val="0"/>
        <w:spacing w:line="360" w:lineRule="auto"/>
        <w:ind w:firstLine="640" w:firstLineChars="200"/>
        <w:jc w:val="left"/>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4006812018</w:t>
      </w:r>
    </w:p>
    <w:p>
      <w:pPr>
        <w:pStyle w:val="6"/>
        <w:widowControl/>
        <w:numPr>
          <w:ilvl w:val="0"/>
          <w:numId w:val="1"/>
        </w:numPr>
        <w:shd w:val="clear" w:color="auto" w:fill="FFFFFF"/>
        <w:snapToGrid w:val="0"/>
        <w:spacing w:line="360" w:lineRule="auto"/>
        <w:ind w:firstLineChars="0"/>
        <w:jc w:val="left"/>
        <w:textAlignment w:val="baseline"/>
        <w:rPr>
          <w:rFonts w:ascii="黑体" w:hAnsi="黑体" w:eastAsia="黑体" w:cs="Times New Roman"/>
          <w:bCs/>
          <w:sz w:val="32"/>
          <w:szCs w:val="32"/>
        </w:rPr>
      </w:pPr>
      <w:r>
        <w:rPr>
          <w:rFonts w:hint="eastAsia" w:ascii="黑体" w:hAnsi="黑体" w:eastAsia="黑体" w:cs="Times New Roman"/>
          <w:bCs/>
          <w:sz w:val="32"/>
          <w:szCs w:val="32"/>
        </w:rPr>
        <w:t>保险期限：</w:t>
      </w:r>
    </w:p>
    <w:p>
      <w:pPr>
        <w:widowControl/>
        <w:shd w:val="clear" w:color="auto" w:fill="FFFFFF"/>
        <w:snapToGrid w:val="0"/>
        <w:spacing w:line="360" w:lineRule="auto"/>
        <w:ind w:firstLine="640" w:firstLineChars="200"/>
        <w:jc w:val="left"/>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202</w:t>
      </w:r>
      <w:r>
        <w:rPr>
          <w:rFonts w:hint="eastAsia" w:ascii="仿宋_GB2312" w:hAnsi="Times New Roman" w:eastAsia="仿宋_GB2312" w:cs="Times New Roman"/>
          <w:bCs/>
          <w:sz w:val="32"/>
          <w:szCs w:val="32"/>
          <w:lang w:val="en-US" w:eastAsia="zh-CN"/>
        </w:rPr>
        <w:t>2</w:t>
      </w:r>
      <w:r>
        <w:rPr>
          <w:rFonts w:hint="eastAsia" w:ascii="仿宋_GB2312" w:hAnsi="Times New Roman" w:eastAsia="仿宋_GB2312" w:cs="Times New Roman"/>
          <w:bCs/>
          <w:sz w:val="32"/>
          <w:szCs w:val="32"/>
        </w:rPr>
        <w:t>年</w:t>
      </w:r>
      <w:r>
        <w:rPr>
          <w:rFonts w:hint="eastAsia" w:ascii="仿宋_GB2312" w:hAnsi="Times New Roman" w:eastAsia="仿宋_GB2312" w:cs="Times New Roman"/>
          <w:bCs/>
          <w:sz w:val="32"/>
          <w:szCs w:val="32"/>
          <w:lang w:val="en-US" w:eastAsia="zh-CN"/>
        </w:rPr>
        <w:t>4</w:t>
      </w:r>
      <w:r>
        <w:rPr>
          <w:rFonts w:hint="eastAsia" w:ascii="仿宋_GB2312" w:hAnsi="Times New Roman" w:eastAsia="仿宋_GB2312" w:cs="Times New Roman"/>
          <w:bCs/>
          <w:sz w:val="32"/>
          <w:szCs w:val="32"/>
        </w:rPr>
        <w:t>月1日-202</w:t>
      </w:r>
      <w:r>
        <w:rPr>
          <w:rFonts w:hint="eastAsia" w:ascii="仿宋_GB2312" w:hAnsi="Times New Roman" w:eastAsia="仿宋_GB2312" w:cs="Times New Roman"/>
          <w:bCs/>
          <w:sz w:val="32"/>
          <w:szCs w:val="32"/>
          <w:lang w:val="en-US" w:eastAsia="zh-CN"/>
        </w:rPr>
        <w:t>3</w:t>
      </w:r>
      <w:r>
        <w:rPr>
          <w:rFonts w:hint="eastAsia" w:ascii="仿宋_GB2312" w:hAnsi="Times New Roman" w:eastAsia="仿宋_GB2312" w:cs="Times New Roman"/>
          <w:bCs/>
          <w:sz w:val="32"/>
          <w:szCs w:val="32"/>
        </w:rPr>
        <w:t>年</w:t>
      </w:r>
      <w:r>
        <w:rPr>
          <w:rFonts w:hint="eastAsia" w:ascii="仿宋_GB2312" w:hAnsi="Times New Roman" w:eastAsia="仿宋_GB2312" w:cs="Times New Roman"/>
          <w:bCs/>
          <w:sz w:val="32"/>
          <w:szCs w:val="32"/>
          <w:lang w:val="en-US" w:eastAsia="zh-CN"/>
        </w:rPr>
        <w:t>3</w:t>
      </w:r>
      <w:r>
        <w:rPr>
          <w:rFonts w:hint="eastAsia" w:ascii="仿宋_GB2312" w:hAnsi="Times New Roman" w:eastAsia="仿宋_GB2312" w:cs="Times New Roman"/>
          <w:bCs/>
          <w:sz w:val="32"/>
          <w:szCs w:val="32"/>
        </w:rPr>
        <w:t>月</w:t>
      </w:r>
      <w:r>
        <w:rPr>
          <w:rFonts w:hint="eastAsia" w:ascii="仿宋_GB2312" w:hAnsi="Times New Roman" w:eastAsia="仿宋_GB2312" w:cs="Times New Roman"/>
          <w:bCs/>
          <w:sz w:val="32"/>
          <w:szCs w:val="32"/>
          <w:lang w:val="en-US" w:eastAsia="zh-CN"/>
        </w:rPr>
        <w:t>3</w:t>
      </w:r>
      <w:r>
        <w:rPr>
          <w:rFonts w:hint="eastAsia" w:ascii="仿宋_GB2312" w:hAnsi="Times New Roman" w:eastAsia="仿宋_GB2312" w:cs="Times New Roman"/>
          <w:bCs/>
          <w:sz w:val="32"/>
          <w:szCs w:val="32"/>
        </w:rPr>
        <w:t>1日（备注：保险受理发票期限）</w:t>
      </w:r>
    </w:p>
    <w:p>
      <w:pPr>
        <w:pStyle w:val="6"/>
        <w:widowControl/>
        <w:numPr>
          <w:ilvl w:val="0"/>
          <w:numId w:val="1"/>
        </w:numPr>
        <w:shd w:val="clear" w:color="auto" w:fill="FFFFFF"/>
        <w:snapToGrid w:val="0"/>
        <w:spacing w:line="360" w:lineRule="auto"/>
        <w:ind w:firstLineChars="0"/>
        <w:jc w:val="left"/>
        <w:textAlignment w:val="baseline"/>
        <w:rPr>
          <w:rFonts w:ascii="黑体" w:hAnsi="黑体" w:eastAsia="黑体" w:cs="Times New Roman"/>
          <w:bCs/>
          <w:sz w:val="32"/>
          <w:szCs w:val="32"/>
        </w:rPr>
      </w:pPr>
      <w:r>
        <w:rPr>
          <w:rFonts w:hint="eastAsia" w:ascii="黑体" w:hAnsi="黑体" w:eastAsia="黑体" w:cs="Times New Roman"/>
          <w:bCs/>
          <w:sz w:val="32"/>
          <w:szCs w:val="32"/>
        </w:rPr>
        <w:t>保险内容：</w:t>
      </w:r>
    </w:p>
    <w:p>
      <w:pPr>
        <w:widowControl/>
        <w:shd w:val="clear" w:color="auto" w:fill="FFFFFF"/>
        <w:snapToGrid w:val="0"/>
        <w:spacing w:line="360" w:lineRule="auto"/>
        <w:ind w:firstLine="640" w:firstLineChars="200"/>
        <w:jc w:val="left"/>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门急诊、住院、重大疾病、意外伤害</w:t>
      </w:r>
    </w:p>
    <w:p>
      <w:pPr>
        <w:pStyle w:val="6"/>
        <w:widowControl/>
        <w:numPr>
          <w:ilvl w:val="0"/>
          <w:numId w:val="1"/>
        </w:numPr>
        <w:shd w:val="clear" w:color="auto" w:fill="FFFFFF"/>
        <w:snapToGrid w:val="0"/>
        <w:spacing w:line="360" w:lineRule="auto"/>
        <w:ind w:firstLineChars="0"/>
        <w:jc w:val="left"/>
        <w:textAlignment w:val="baseline"/>
        <w:rPr>
          <w:rFonts w:ascii="黑体" w:hAnsi="黑体" w:eastAsia="黑体" w:cs="Times New Roman"/>
          <w:bCs/>
          <w:sz w:val="32"/>
          <w:szCs w:val="32"/>
        </w:rPr>
      </w:pPr>
      <w:r>
        <w:rPr>
          <w:rFonts w:hint="eastAsia" w:ascii="黑体" w:hAnsi="黑体" w:eastAsia="黑体" w:cs="Times New Roman"/>
          <w:bCs/>
          <w:sz w:val="32"/>
          <w:szCs w:val="32"/>
        </w:rPr>
        <w:t>理赔须知：</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新华保险公司工作人员按服务时间分别到松江校区、古北校区受理业务。</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填写新华保险公司个人索赔申请书。（注：上门受理时现场填写）；</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提供身份证正反面复印件；</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保险理赔金给付至教职工本人的上海农商银行工会会员卡；</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医疗费用发票原件；</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与医疗发票原件相对应的就诊病历复印件、出院小结复印件、影像学报告、病理报告复印件、住院费用明细清单复印件等；</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如遇到疑难问题，新华保险有权要求被保险人提供其他补充材料（包括病历原件），以备查看；</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急诊在本地未持医保卡就诊的，可先将发票原件复印留底，然后持医疗发票原件至上海市医保中心办理医疗费结算并加盖医保公章后，持医疗发票复印件、相关病历复印件及医疗费用结算单再办理理赔；</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需退回医疗费用收据原件者：请在交单理赔同时提供医疗发票复印件并在个人索赔申请书注明“退还原件”，否则一律不予退回相关材料，同时另需提供贴有4.2元邮票的信封一个，并写明收件人地址邮编。</w:t>
      </w:r>
    </w:p>
    <w:p>
      <w:pPr>
        <w:pStyle w:val="6"/>
        <w:widowControl/>
        <w:numPr>
          <w:ilvl w:val="0"/>
          <w:numId w:val="1"/>
        </w:numPr>
        <w:shd w:val="clear" w:color="auto" w:fill="FFFFFF"/>
        <w:snapToGrid w:val="0"/>
        <w:spacing w:line="360" w:lineRule="auto"/>
        <w:ind w:firstLineChars="0"/>
        <w:jc w:val="left"/>
        <w:textAlignment w:val="baseline"/>
        <w:rPr>
          <w:rFonts w:ascii="黑体" w:hAnsi="黑体" w:eastAsia="黑体" w:cs="Times New Roman"/>
          <w:bCs/>
          <w:sz w:val="32"/>
          <w:szCs w:val="32"/>
        </w:rPr>
      </w:pPr>
      <w:r>
        <w:rPr>
          <w:rFonts w:hint="eastAsia" w:ascii="黑体" w:hAnsi="黑体" w:eastAsia="黑体" w:cs="Times New Roman"/>
          <w:bCs/>
          <w:sz w:val="32"/>
          <w:szCs w:val="32"/>
        </w:rPr>
        <w:t>其他事项</w:t>
      </w:r>
    </w:p>
    <w:p>
      <w:pPr>
        <w:widowControl/>
        <w:shd w:val="clear" w:color="auto" w:fill="FFFFFF"/>
        <w:snapToGrid w:val="0"/>
        <w:spacing w:line="360" w:lineRule="auto"/>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我校与新华保险公司特别约定的保险内容：</w:t>
      </w:r>
    </w:p>
    <w:p>
      <w:pPr>
        <w:pStyle w:val="6"/>
        <w:widowControl/>
        <w:numPr>
          <w:ilvl w:val="0"/>
          <w:numId w:val="3"/>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上海市二级以及二级以上公立医院、校医务室、松江区方松街道社区卫生服务中心、长宁区仙霞街道社区卫生服务中心、闵行区莘庄社区卫生服务中心、徐汇区徐家汇街道社区卫生服务中心</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lang w:val="en-US" w:eastAsia="zh-CN"/>
        </w:rPr>
        <w:t>嘉定区南翔镇社区卫生服务中心</w:t>
      </w:r>
      <w:bookmarkStart w:id="0" w:name="_GoBack"/>
      <w:bookmarkEnd w:id="0"/>
      <w:r>
        <w:rPr>
          <w:rFonts w:hint="eastAsia" w:ascii="仿宋_GB2312" w:hAnsi="Times New Roman" w:eastAsia="仿宋_GB2312" w:cs="Times New Roman"/>
          <w:bCs/>
          <w:sz w:val="32"/>
          <w:szCs w:val="32"/>
        </w:rPr>
        <w:t>已纳入理赔医院范围；</w:t>
      </w:r>
    </w:p>
    <w:p>
      <w:pPr>
        <w:pStyle w:val="6"/>
        <w:widowControl/>
        <w:numPr>
          <w:ilvl w:val="0"/>
          <w:numId w:val="3"/>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治疗性的牙周炎、牙龈炎的齿科炎症纳入正常理赔范围；</w:t>
      </w:r>
    </w:p>
    <w:p>
      <w:pPr>
        <w:pStyle w:val="6"/>
        <w:widowControl/>
        <w:numPr>
          <w:ilvl w:val="0"/>
          <w:numId w:val="3"/>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门诊及慢性病中药汤剂限14天用量，如“抄方”需附前次就诊完整病历以及药方复印件等。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F2B0A"/>
    <w:multiLevelType w:val="multilevel"/>
    <w:tmpl w:val="132F2B0A"/>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060976"/>
    <w:multiLevelType w:val="multilevel"/>
    <w:tmpl w:val="3406097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5459FB"/>
    <w:multiLevelType w:val="multilevel"/>
    <w:tmpl w:val="7D5459F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A5NjE1ODQ5MDBhY2YwMjg2ZjM1NDU3ZjBlOTBlNDQifQ=="/>
  </w:docVars>
  <w:rsids>
    <w:rsidRoot w:val="00F55C7B"/>
    <w:rsid w:val="001846C9"/>
    <w:rsid w:val="002E1F57"/>
    <w:rsid w:val="00444779"/>
    <w:rsid w:val="005C7061"/>
    <w:rsid w:val="0063364D"/>
    <w:rsid w:val="00674DC9"/>
    <w:rsid w:val="006A673E"/>
    <w:rsid w:val="006C58A3"/>
    <w:rsid w:val="00715632"/>
    <w:rsid w:val="007A141E"/>
    <w:rsid w:val="009454D6"/>
    <w:rsid w:val="0098481B"/>
    <w:rsid w:val="009D5372"/>
    <w:rsid w:val="00A81235"/>
    <w:rsid w:val="00A84265"/>
    <w:rsid w:val="00AF0E89"/>
    <w:rsid w:val="00B27CB6"/>
    <w:rsid w:val="00B34D07"/>
    <w:rsid w:val="00BC7C24"/>
    <w:rsid w:val="00C35DF1"/>
    <w:rsid w:val="00D412FF"/>
    <w:rsid w:val="00D56F10"/>
    <w:rsid w:val="00D73870"/>
    <w:rsid w:val="00E82392"/>
    <w:rsid w:val="00F17249"/>
    <w:rsid w:val="00F35755"/>
    <w:rsid w:val="00F55C7B"/>
    <w:rsid w:val="00F61D79"/>
    <w:rsid w:val="00F73D91"/>
    <w:rsid w:val="00FB66B5"/>
    <w:rsid w:val="0B550289"/>
    <w:rsid w:val="148B2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651</Words>
  <Characters>671</Characters>
  <Lines>4</Lines>
  <Paragraphs>1</Paragraphs>
  <TotalTime>142</TotalTime>
  <ScaleCrop>false</ScaleCrop>
  <LinksUpToDate>false</LinksUpToDate>
  <CharactersWithSpaces>672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2018-02-24T01:47:00Z</dcterms:created>
  <dc:creator>王海华</dc:creator>
  <cp:lastModifiedBy>艳子</cp:lastModifiedBy>
  <dcterms:modified xsi:type="dcterms:W3CDTF">2022-09-05T05:36:24Z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8E5123AF67414AA5969738823C154C71</vt:lpwstr>
  </property>
</Properties>
</file>