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9D3CB" w14:textId="63960BFA" w:rsidR="00B82DE1" w:rsidRPr="00B82DE1" w:rsidRDefault="00B82DE1" w:rsidP="00B82DE1">
      <w:pPr>
        <w:widowControl/>
        <w:shd w:val="clear" w:color="auto" w:fill="FFFFFF"/>
        <w:spacing w:before="50" w:after="50" w:line="360" w:lineRule="auto"/>
        <w:jc w:val="center"/>
        <w:rPr>
          <w:rFonts w:ascii="宋体" w:eastAsia="宋体" w:hAnsi="宋体" w:cs="宋体"/>
          <w:b/>
          <w:bCs/>
          <w:kern w:val="0"/>
          <w:sz w:val="32"/>
          <w:szCs w:val="32"/>
        </w:rPr>
      </w:pPr>
      <w:r w:rsidRPr="00B82DE1">
        <w:rPr>
          <w:rFonts w:ascii="宋体" w:eastAsia="宋体" w:hAnsi="宋体" w:cs="宋体" w:hint="eastAsia"/>
          <w:b/>
          <w:bCs/>
          <w:kern w:val="0"/>
          <w:sz w:val="32"/>
          <w:szCs w:val="32"/>
        </w:rPr>
        <w:t>上海对外经贸大学学位论文作假行为处理办法</w:t>
      </w:r>
    </w:p>
    <w:p w14:paraId="0E565BBA" w14:textId="77777777" w:rsidR="00B82DE1" w:rsidRPr="00B82DE1" w:rsidRDefault="00B82DE1" w:rsidP="00B82DE1">
      <w:pPr>
        <w:widowControl/>
        <w:shd w:val="clear" w:color="auto" w:fill="FFFFFF"/>
        <w:spacing w:before="50" w:after="50" w:line="360" w:lineRule="auto"/>
        <w:ind w:firstLineChars="200" w:firstLine="643"/>
        <w:jc w:val="center"/>
        <w:rPr>
          <w:rFonts w:ascii="宋体" w:eastAsia="宋体" w:hAnsi="宋体" w:cs="宋体"/>
          <w:b/>
          <w:bCs/>
          <w:kern w:val="0"/>
          <w:sz w:val="32"/>
          <w:szCs w:val="32"/>
        </w:rPr>
      </w:pPr>
    </w:p>
    <w:p w14:paraId="027EAAC5" w14:textId="3A5C2783"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第一条</w:t>
      </w:r>
      <w:r w:rsidRPr="00B82DE1">
        <w:rPr>
          <w:rFonts w:ascii="宋体" w:eastAsia="宋体" w:hAnsi="宋体" w:cs="Calibri"/>
          <w:kern w:val="0"/>
          <w:sz w:val="24"/>
          <w:szCs w:val="24"/>
        </w:rPr>
        <w:t> </w:t>
      </w:r>
      <w:r w:rsidRPr="00B82DE1">
        <w:rPr>
          <w:rFonts w:ascii="宋体" w:eastAsia="宋体" w:hAnsi="宋体" w:cs="宋体" w:hint="eastAsia"/>
          <w:kern w:val="0"/>
          <w:sz w:val="24"/>
          <w:szCs w:val="24"/>
        </w:rPr>
        <w:t>为规范学位论文管理，推进建立良好学风，保障人才培养和学位授予质量，根据教育部《学位论文作假行为处理办法》（教育部令第34号），结合我校实际，特制订本办法。</w:t>
      </w:r>
    </w:p>
    <w:p w14:paraId="506A06F4"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第二条</w:t>
      </w:r>
      <w:r w:rsidRPr="00B82DE1">
        <w:rPr>
          <w:rFonts w:ascii="宋体" w:eastAsia="宋体" w:hAnsi="宋体" w:cs="Calibri"/>
          <w:kern w:val="0"/>
          <w:sz w:val="24"/>
          <w:szCs w:val="24"/>
        </w:rPr>
        <w:t> </w:t>
      </w:r>
      <w:r w:rsidRPr="00B82DE1">
        <w:rPr>
          <w:rFonts w:ascii="宋体" w:eastAsia="宋体" w:hAnsi="宋体" w:cs="宋体" w:hint="eastAsia"/>
          <w:kern w:val="0"/>
          <w:sz w:val="24"/>
          <w:szCs w:val="24"/>
        </w:rPr>
        <w:t>向我校申请硕士学位所提交的硕士学位论文，出现本办法所列作假情形的，依照本办法的规定处理。</w:t>
      </w:r>
    </w:p>
    <w:p w14:paraId="0E99B21C" w14:textId="77777777" w:rsidR="00B82DE1" w:rsidRPr="00B82DE1" w:rsidRDefault="00B82DE1" w:rsidP="00B82DE1">
      <w:pPr>
        <w:widowControl/>
        <w:shd w:val="clear" w:color="auto" w:fill="FFFFFF"/>
        <w:tabs>
          <w:tab w:val="left" w:pos="1815"/>
        </w:tabs>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第三条</w:t>
      </w:r>
      <w:r w:rsidRPr="00B82DE1">
        <w:rPr>
          <w:rFonts w:ascii="宋体" w:eastAsia="宋体" w:hAnsi="宋体" w:cs="Calibri"/>
          <w:kern w:val="0"/>
          <w:sz w:val="24"/>
          <w:szCs w:val="24"/>
        </w:rPr>
        <w:t> </w:t>
      </w:r>
      <w:r w:rsidRPr="00B82DE1">
        <w:rPr>
          <w:rFonts w:ascii="宋体" w:eastAsia="宋体" w:hAnsi="宋体" w:cs="宋体" w:hint="eastAsia"/>
          <w:kern w:val="0"/>
          <w:sz w:val="24"/>
          <w:szCs w:val="24"/>
        </w:rPr>
        <w:t>本办法所称学位论文作假行为包括下列情形:</w:t>
      </w:r>
    </w:p>
    <w:p w14:paraId="3952A321" w14:textId="77777777" w:rsidR="00B82DE1" w:rsidRPr="00B82DE1" w:rsidRDefault="00B82DE1" w:rsidP="00B82DE1">
      <w:pPr>
        <w:widowControl/>
        <w:shd w:val="clear" w:color="auto" w:fill="FFFFFF"/>
        <w:tabs>
          <w:tab w:val="left" w:pos="1815"/>
        </w:tabs>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（一）购买、出售学位论文或者组织学位论文买卖的；</w:t>
      </w:r>
    </w:p>
    <w:p w14:paraId="3249035A" w14:textId="77777777" w:rsidR="00B82DE1" w:rsidRPr="00B82DE1" w:rsidRDefault="00B82DE1" w:rsidP="00B82DE1">
      <w:pPr>
        <w:widowControl/>
        <w:shd w:val="clear" w:color="auto" w:fill="FFFFFF"/>
        <w:tabs>
          <w:tab w:val="left" w:pos="1815"/>
        </w:tabs>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（二</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由他人代写</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为他人代写学位论文或者组织学位论文代写的；</w:t>
      </w:r>
    </w:p>
    <w:p w14:paraId="36126FC8"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（三）剽窃他人作品和学术成果的；</w:t>
      </w:r>
    </w:p>
    <w:p w14:paraId="7C572E8F"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（四）伪造数据的；</w:t>
      </w:r>
    </w:p>
    <w:p w14:paraId="37A21B29"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（五）其他由校学术道德委员会认定为作假行为的。</w:t>
      </w:r>
    </w:p>
    <w:p w14:paraId="60F8CD6F"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第四条</w:t>
      </w:r>
      <w:r w:rsidRPr="00B82DE1">
        <w:rPr>
          <w:rFonts w:ascii="宋体" w:eastAsia="宋体" w:hAnsi="宋体" w:cs="Calibri"/>
          <w:kern w:val="0"/>
          <w:sz w:val="24"/>
          <w:szCs w:val="24"/>
        </w:rPr>
        <w:t> </w:t>
      </w:r>
      <w:r w:rsidRPr="00B82DE1">
        <w:rPr>
          <w:rFonts w:ascii="宋体" w:eastAsia="宋体" w:hAnsi="宋体" w:cs="宋体" w:hint="eastAsia"/>
          <w:kern w:val="0"/>
          <w:sz w:val="24"/>
          <w:szCs w:val="24"/>
        </w:rPr>
        <w:t>学位申请人员应当恪守学术道德和学术规范</w:t>
      </w:r>
      <w:r w:rsidRPr="00B82DE1">
        <w:rPr>
          <w:rFonts w:ascii="宋体" w:eastAsia="宋体" w:hAnsi="宋体" w:cs="宋体" w:hint="eastAsia"/>
          <w:spacing w:val="-90"/>
          <w:kern w:val="0"/>
          <w:sz w:val="24"/>
          <w:szCs w:val="24"/>
        </w:rPr>
        <w:t>，</w:t>
      </w:r>
      <w:r w:rsidRPr="00B82DE1">
        <w:rPr>
          <w:rFonts w:ascii="宋体" w:eastAsia="宋体" w:hAnsi="宋体" w:cs="宋体" w:hint="eastAsia"/>
          <w:kern w:val="0"/>
          <w:sz w:val="24"/>
          <w:szCs w:val="24"/>
        </w:rPr>
        <w:t>在指导教师指导下独立完成学位论文</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学位申请人须在学位论文中签</w:t>
      </w:r>
      <w:r w:rsidRPr="00B82DE1">
        <w:rPr>
          <w:rFonts w:ascii="宋体" w:eastAsia="宋体" w:hAnsi="宋体" w:cs="宋体" w:hint="eastAsia"/>
          <w:spacing w:val="-45"/>
          <w:kern w:val="0"/>
          <w:sz w:val="24"/>
          <w:szCs w:val="24"/>
        </w:rPr>
        <w:t>署</w:t>
      </w:r>
      <w:r w:rsidRPr="00B82DE1">
        <w:rPr>
          <w:rFonts w:ascii="宋体" w:eastAsia="宋体" w:hAnsi="宋体" w:cs="宋体" w:hint="eastAsia"/>
          <w:kern w:val="0"/>
          <w:sz w:val="24"/>
          <w:szCs w:val="24"/>
        </w:rPr>
        <w:t>“学位论文原创声明</w:t>
      </w:r>
      <w:r w:rsidRPr="00B82DE1">
        <w:rPr>
          <w:rFonts w:ascii="宋体" w:eastAsia="宋体" w:hAnsi="宋体" w:cs="宋体" w:hint="eastAsia"/>
          <w:spacing w:val="-135"/>
          <w:kern w:val="0"/>
          <w:sz w:val="24"/>
          <w:szCs w:val="24"/>
        </w:rPr>
        <w:t>”</w:t>
      </w:r>
      <w:r w:rsidRPr="00B82DE1">
        <w:rPr>
          <w:rFonts w:ascii="宋体" w:eastAsia="宋体" w:hAnsi="宋体" w:cs="宋体" w:hint="eastAsia"/>
          <w:kern w:val="0"/>
          <w:sz w:val="24"/>
          <w:szCs w:val="24"/>
        </w:rPr>
        <w:t>。</w:t>
      </w:r>
    </w:p>
    <w:p w14:paraId="43EDF77C"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第五条</w:t>
      </w:r>
      <w:r w:rsidRPr="00B82DE1">
        <w:rPr>
          <w:rFonts w:ascii="宋体" w:eastAsia="宋体" w:hAnsi="宋体" w:cs="Calibri"/>
          <w:kern w:val="0"/>
          <w:sz w:val="24"/>
          <w:szCs w:val="24"/>
        </w:rPr>
        <w:t> </w:t>
      </w:r>
      <w:r w:rsidRPr="00B82DE1">
        <w:rPr>
          <w:rFonts w:ascii="宋体" w:eastAsia="宋体" w:hAnsi="宋体" w:cs="宋体" w:hint="eastAsia"/>
          <w:kern w:val="0"/>
          <w:sz w:val="24"/>
          <w:szCs w:val="24"/>
        </w:rPr>
        <w:t>指导教师、学院应当对学位申请人进行学术道德、学术规范和学术诚信教育。指导教师是学位申请人学位论文审查的第一责任人，对其论文研究和撰写过程应予以认真指导，并负责对学位论文是否由其独立完成、是否遵守学术道德和符合学术规范以及其学位论文的真实性、原创性进行审查。学院及学位</w:t>
      </w:r>
      <w:proofErr w:type="gramStart"/>
      <w:r w:rsidRPr="00B82DE1">
        <w:rPr>
          <w:rFonts w:ascii="宋体" w:eastAsia="宋体" w:hAnsi="宋体" w:cs="宋体" w:hint="eastAsia"/>
          <w:kern w:val="0"/>
          <w:sz w:val="24"/>
          <w:szCs w:val="24"/>
        </w:rPr>
        <w:t>评定分</w:t>
      </w:r>
      <w:proofErr w:type="gramEnd"/>
      <w:r w:rsidRPr="00B82DE1">
        <w:rPr>
          <w:rFonts w:ascii="宋体" w:eastAsia="宋体" w:hAnsi="宋体" w:cs="宋体" w:hint="eastAsia"/>
          <w:kern w:val="0"/>
          <w:sz w:val="24"/>
          <w:szCs w:val="24"/>
        </w:rPr>
        <w:t>委员会负有监督、审核学位论文是否独立完成、是否遵守学术道德和学术规范的职责和义务。</w:t>
      </w:r>
    </w:p>
    <w:p w14:paraId="1B3C39EC" w14:textId="77777777" w:rsidR="00B82DE1" w:rsidRPr="00B82DE1" w:rsidRDefault="00B82DE1" w:rsidP="00B82DE1">
      <w:pPr>
        <w:widowControl/>
        <w:shd w:val="clear" w:color="auto" w:fill="FFFFFF"/>
        <w:tabs>
          <w:tab w:val="left" w:pos="1815"/>
        </w:tabs>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第六条</w:t>
      </w:r>
      <w:r w:rsidRPr="00B82DE1">
        <w:rPr>
          <w:rFonts w:ascii="宋体" w:eastAsia="宋体" w:hAnsi="宋体" w:cs="Calibri"/>
          <w:kern w:val="0"/>
          <w:sz w:val="24"/>
          <w:szCs w:val="24"/>
        </w:rPr>
        <w:t> </w:t>
      </w:r>
      <w:r w:rsidRPr="00B82DE1">
        <w:rPr>
          <w:rFonts w:ascii="宋体" w:eastAsia="宋体" w:hAnsi="宋体" w:cs="宋体" w:hint="eastAsia"/>
          <w:kern w:val="0"/>
          <w:sz w:val="24"/>
          <w:szCs w:val="24"/>
        </w:rPr>
        <w:t>对学位论文作假行为的处理：</w:t>
      </w:r>
    </w:p>
    <w:p w14:paraId="7086DF75" w14:textId="77777777" w:rsidR="00B82DE1" w:rsidRPr="00B82DE1" w:rsidRDefault="00B82DE1" w:rsidP="00B82DE1">
      <w:pPr>
        <w:widowControl/>
        <w:shd w:val="clear" w:color="auto" w:fill="FFFFFF"/>
        <w:tabs>
          <w:tab w:val="left" w:pos="1815"/>
        </w:tabs>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（一</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对学位论文中篡改</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伪造数据</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区分以下情况进行处理：</w:t>
      </w:r>
    </w:p>
    <w:p w14:paraId="01378BB6"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1.情节轻微</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对学位论文的成立不构成根本性影响的</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由学院责 成学位申请人修改论文、延期</w:t>
      </w:r>
      <w:r w:rsidRPr="00B82DE1">
        <w:rPr>
          <w:rFonts w:ascii="宋体" w:eastAsia="宋体" w:hAnsi="宋体" w:cs="宋体" w:hint="eastAsia"/>
          <w:spacing w:val="-75"/>
          <w:kern w:val="0"/>
          <w:sz w:val="24"/>
          <w:szCs w:val="24"/>
        </w:rPr>
        <w:t>3</w:t>
      </w:r>
      <w:r w:rsidRPr="00B82DE1">
        <w:rPr>
          <w:rFonts w:ascii="宋体" w:eastAsia="宋体" w:hAnsi="宋体" w:cs="宋体" w:hint="eastAsia"/>
          <w:kern w:val="0"/>
          <w:sz w:val="24"/>
          <w:szCs w:val="24"/>
        </w:rPr>
        <w:t>—6个月答辩；</w:t>
      </w:r>
    </w:p>
    <w:p w14:paraId="4AF77080"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lastRenderedPageBreak/>
        <w:t>2.情节严重</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且对学位论文的成立构成根本性影响的</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经校学术道德委员会核实认定</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尚未授予学位的</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取消其学位申请资格</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对已授予学位的，撤销学位并注销其学位证书。</w:t>
      </w:r>
    </w:p>
    <w:p w14:paraId="11A3BEDD"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（二</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在学位论文中抄袭</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剽窃他人的学术观点和学术成果</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对学位论文的成立构成根本性影响的，经校学术道德委员会核实认定，未获学位者</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取消其学位申请资格</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对已授予学位的</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撤销学位并注销其学位证书。</w:t>
      </w:r>
    </w:p>
    <w:p w14:paraId="51DDD37D"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（三</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学位申请人的学位论文出现购买</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由他人代写情形的</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未获学位者</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取消其学位申请资格</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对已授予学位的</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撤销学位并注销其学位证书。</w:t>
      </w:r>
    </w:p>
    <w:p w14:paraId="46074CE2"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（四）有为他人代写学位论文或组织学位论文代写或组织学位论文买卖的情形的，系我校在校学生的，给予开除学籍处分；</w:t>
      </w:r>
    </w:p>
    <w:p w14:paraId="211D5837"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（五</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有以不正当手段影响学位论文评阅</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盲审</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答辩和学位申 请审核等情形的</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视情节轻重予以通报批评</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警告</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记过</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直至开除学籍处分</w:t>
      </w:r>
      <w:r w:rsidRPr="00B82DE1">
        <w:rPr>
          <w:rFonts w:ascii="宋体" w:eastAsia="宋体" w:hAnsi="宋体" w:cs="宋体" w:hint="eastAsia"/>
          <w:spacing w:val="-30"/>
          <w:kern w:val="0"/>
          <w:sz w:val="24"/>
          <w:szCs w:val="24"/>
        </w:rPr>
        <w:t>；</w:t>
      </w:r>
    </w:p>
    <w:p w14:paraId="7DCDEED9"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（六）因学位论文作假而被处以取消学位申请资格或撤销学位者</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自</w:t>
      </w:r>
      <w:proofErr w:type="gramStart"/>
      <w:r w:rsidRPr="00B82DE1">
        <w:rPr>
          <w:rFonts w:ascii="宋体" w:eastAsia="宋体" w:hAnsi="宋体" w:cs="宋体" w:hint="eastAsia"/>
          <w:kern w:val="0"/>
          <w:sz w:val="24"/>
          <w:szCs w:val="24"/>
        </w:rPr>
        <w:t>作出</w:t>
      </w:r>
      <w:proofErr w:type="gramEnd"/>
      <w:r w:rsidRPr="00B82DE1">
        <w:rPr>
          <w:rFonts w:ascii="宋体" w:eastAsia="宋体" w:hAnsi="宋体" w:cs="宋体" w:hint="eastAsia"/>
          <w:kern w:val="0"/>
          <w:sz w:val="24"/>
          <w:szCs w:val="24"/>
        </w:rPr>
        <w:t>处理决定之日起三年内</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不接受其学位申请</w:t>
      </w:r>
      <w:r w:rsidRPr="00B82DE1">
        <w:rPr>
          <w:rFonts w:ascii="宋体" w:eastAsia="宋体" w:hAnsi="宋体" w:cs="宋体" w:hint="eastAsia"/>
          <w:spacing w:val="-30"/>
          <w:kern w:val="0"/>
          <w:sz w:val="24"/>
          <w:szCs w:val="24"/>
        </w:rPr>
        <w:t>，</w:t>
      </w:r>
      <w:r w:rsidRPr="00B82DE1">
        <w:rPr>
          <w:rFonts w:ascii="宋体" w:eastAsia="宋体" w:hAnsi="宋体" w:cs="宋体" w:hint="eastAsia"/>
          <w:kern w:val="0"/>
          <w:sz w:val="24"/>
          <w:szCs w:val="24"/>
        </w:rPr>
        <w:t>也不接受其报考我校硕士研究生。</w:t>
      </w:r>
    </w:p>
    <w:p w14:paraId="6050F5DD"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（七</w:t>
      </w:r>
      <w:r w:rsidRPr="00B82DE1">
        <w:rPr>
          <w:rFonts w:ascii="宋体" w:eastAsia="宋体" w:hAnsi="宋体" w:cs="宋体" w:hint="eastAsia"/>
          <w:spacing w:val="-90"/>
          <w:kern w:val="0"/>
          <w:sz w:val="24"/>
          <w:szCs w:val="24"/>
        </w:rPr>
        <w:t>）</w:t>
      </w:r>
      <w:r w:rsidRPr="00B82DE1">
        <w:rPr>
          <w:rFonts w:ascii="宋体" w:eastAsia="宋体" w:hAnsi="宋体" w:cs="宋体" w:hint="eastAsia"/>
          <w:kern w:val="0"/>
          <w:sz w:val="24"/>
          <w:szCs w:val="24"/>
        </w:rPr>
        <w:t>对学位论文作假者</w:t>
      </w:r>
      <w:proofErr w:type="gramStart"/>
      <w:r w:rsidRPr="00B82DE1">
        <w:rPr>
          <w:rFonts w:ascii="宋体" w:eastAsia="宋体" w:hAnsi="宋体" w:cs="宋体" w:hint="eastAsia"/>
          <w:kern w:val="0"/>
          <w:sz w:val="24"/>
          <w:szCs w:val="24"/>
        </w:rPr>
        <w:t>作出</w:t>
      </w:r>
      <w:proofErr w:type="gramEnd"/>
      <w:r w:rsidRPr="00B82DE1">
        <w:rPr>
          <w:rFonts w:ascii="宋体" w:eastAsia="宋体" w:hAnsi="宋体" w:cs="宋体" w:hint="eastAsia"/>
          <w:kern w:val="0"/>
          <w:sz w:val="24"/>
          <w:szCs w:val="24"/>
        </w:rPr>
        <w:t>的取消学位申请资格或撤销学位的处理决定，通过校园网向社会公布。</w:t>
      </w:r>
    </w:p>
    <w:p w14:paraId="1CF50304"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（八</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学位论文作假行为违反有关法律法规的</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依照有关法律法规的规定追究作假者的法律责任。</w:t>
      </w:r>
    </w:p>
    <w:p w14:paraId="7E818139"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第七条</w:t>
      </w:r>
      <w:r w:rsidRPr="00B82DE1">
        <w:rPr>
          <w:rFonts w:ascii="宋体" w:eastAsia="宋体" w:hAnsi="宋体" w:cs="Calibri"/>
          <w:kern w:val="0"/>
          <w:sz w:val="24"/>
          <w:szCs w:val="24"/>
        </w:rPr>
        <w:t> </w:t>
      </w:r>
      <w:r w:rsidRPr="00B82DE1">
        <w:rPr>
          <w:rFonts w:ascii="宋体" w:eastAsia="宋体" w:hAnsi="宋体" w:cs="宋体" w:hint="eastAsia"/>
          <w:kern w:val="0"/>
          <w:sz w:val="24"/>
          <w:szCs w:val="24"/>
        </w:rPr>
        <w:t>指导教师未履行学术道德和学术规范教育</w:t>
      </w:r>
      <w:r w:rsidRPr="00B82DE1">
        <w:rPr>
          <w:rFonts w:ascii="宋体" w:eastAsia="宋体" w:hAnsi="宋体" w:cs="宋体" w:hint="eastAsia"/>
          <w:spacing w:val="-90"/>
          <w:kern w:val="0"/>
          <w:sz w:val="24"/>
          <w:szCs w:val="24"/>
        </w:rPr>
        <w:t>、</w:t>
      </w:r>
      <w:r w:rsidRPr="00B82DE1">
        <w:rPr>
          <w:rFonts w:ascii="宋体" w:eastAsia="宋体" w:hAnsi="宋体" w:cs="宋体" w:hint="eastAsia"/>
          <w:kern w:val="0"/>
          <w:sz w:val="24"/>
          <w:szCs w:val="24"/>
        </w:rPr>
        <w:t>论文指导和审查把关等职责</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其指导的学位论文存在作假情形的</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视情节轻重给予通报批评、暂停招生直至终止导师资格处理。</w:t>
      </w:r>
    </w:p>
    <w:p w14:paraId="49476091"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第八条</w:t>
      </w:r>
      <w:r w:rsidRPr="00B82DE1">
        <w:rPr>
          <w:rFonts w:ascii="宋体" w:eastAsia="宋体" w:hAnsi="宋体" w:cs="Calibri"/>
          <w:kern w:val="0"/>
          <w:sz w:val="24"/>
          <w:szCs w:val="24"/>
        </w:rPr>
        <w:t> </w:t>
      </w:r>
      <w:r w:rsidRPr="00B82DE1">
        <w:rPr>
          <w:rFonts w:ascii="宋体" w:eastAsia="宋体" w:hAnsi="宋体" w:cs="宋体" w:hint="eastAsia"/>
          <w:kern w:val="0"/>
          <w:sz w:val="24"/>
          <w:szCs w:val="24"/>
        </w:rPr>
        <w:t>学校对出现学位论文作假的学院给予通报批评</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减少招生名额直至停止相关学科招生资格。</w:t>
      </w:r>
    </w:p>
    <w:p w14:paraId="52507410" w14:textId="77777777" w:rsidR="00B82DE1" w:rsidRPr="00B82DE1" w:rsidRDefault="00B82DE1" w:rsidP="00B82DE1">
      <w:pPr>
        <w:widowControl/>
        <w:shd w:val="clear" w:color="auto" w:fill="FFFFFF"/>
        <w:tabs>
          <w:tab w:val="left" w:pos="1815"/>
        </w:tabs>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第九条</w:t>
      </w:r>
      <w:r w:rsidRPr="00B82DE1">
        <w:rPr>
          <w:rFonts w:ascii="宋体" w:eastAsia="宋体" w:hAnsi="宋体" w:cs="Calibri"/>
          <w:kern w:val="0"/>
          <w:sz w:val="24"/>
          <w:szCs w:val="24"/>
        </w:rPr>
        <w:t> </w:t>
      </w:r>
      <w:r w:rsidRPr="00B82DE1">
        <w:rPr>
          <w:rFonts w:ascii="宋体" w:eastAsia="宋体" w:hAnsi="宋体" w:cs="宋体" w:hint="eastAsia"/>
          <w:kern w:val="0"/>
          <w:sz w:val="24"/>
          <w:szCs w:val="24"/>
        </w:rPr>
        <w:t>学位论文作假行为的认定和处理程序：</w:t>
      </w:r>
    </w:p>
    <w:p w14:paraId="73817E66" w14:textId="77777777" w:rsidR="00B82DE1" w:rsidRPr="00B82DE1" w:rsidRDefault="00B82DE1" w:rsidP="00B82DE1">
      <w:pPr>
        <w:widowControl/>
        <w:shd w:val="clear" w:color="auto" w:fill="FFFFFF"/>
        <w:tabs>
          <w:tab w:val="left" w:pos="1815"/>
        </w:tabs>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（一）研究生院负责受理对硕士学位论文的举报或投诉，并开展相关调查工作。</w:t>
      </w:r>
    </w:p>
    <w:p w14:paraId="49DB012C" w14:textId="18DFF7F6"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（二）</w:t>
      </w:r>
      <w:r w:rsidRPr="00B82DE1">
        <w:rPr>
          <w:rFonts w:ascii="宋体" w:eastAsia="宋体" w:hAnsi="宋体" w:cs="宋体" w:hint="eastAsia"/>
          <w:kern w:val="0"/>
          <w:sz w:val="24"/>
          <w:szCs w:val="24"/>
        </w:rPr>
        <w:t>研究生院对受理的涉嫌学位论文作假行为的投诉或举报通知相关学院</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由学院学位</w:t>
      </w:r>
      <w:proofErr w:type="gramStart"/>
      <w:r w:rsidRPr="00B82DE1">
        <w:rPr>
          <w:rFonts w:ascii="宋体" w:eastAsia="宋体" w:hAnsi="宋体" w:cs="宋体" w:hint="eastAsia"/>
          <w:kern w:val="0"/>
          <w:sz w:val="24"/>
          <w:szCs w:val="24"/>
        </w:rPr>
        <w:t>评定分</w:t>
      </w:r>
      <w:proofErr w:type="gramEnd"/>
      <w:r w:rsidRPr="00B82DE1">
        <w:rPr>
          <w:rFonts w:ascii="宋体" w:eastAsia="宋体" w:hAnsi="宋体" w:cs="宋体" w:hint="eastAsia"/>
          <w:kern w:val="0"/>
          <w:sz w:val="24"/>
          <w:szCs w:val="24"/>
        </w:rPr>
        <w:t>委员会根</w:t>
      </w:r>
      <w:r w:rsidRPr="00B82DE1">
        <w:rPr>
          <w:rFonts w:ascii="宋体" w:eastAsia="宋体" w:hAnsi="宋体" w:cs="宋体" w:hint="eastAsia"/>
          <w:spacing w:val="-45"/>
          <w:kern w:val="0"/>
          <w:sz w:val="24"/>
          <w:szCs w:val="24"/>
        </w:rPr>
        <w:t>据</w:t>
      </w:r>
      <w:r w:rsidRPr="00B82DE1">
        <w:rPr>
          <w:rFonts w:ascii="宋体" w:eastAsia="宋体" w:hAnsi="宋体" w:cs="宋体" w:hint="eastAsia"/>
          <w:kern w:val="0"/>
          <w:sz w:val="24"/>
          <w:szCs w:val="24"/>
        </w:rPr>
        <w:t>《上海对外经贸大学学术道德委员会规程</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的有关</w:t>
      </w:r>
      <w:r w:rsidRPr="00B82DE1">
        <w:rPr>
          <w:rFonts w:ascii="宋体" w:eastAsia="宋体" w:hAnsi="宋体" w:cs="宋体" w:hint="eastAsia"/>
          <w:kern w:val="0"/>
          <w:sz w:val="24"/>
          <w:szCs w:val="24"/>
        </w:rPr>
        <w:lastRenderedPageBreak/>
        <w:t>规定进行核查</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并</w:t>
      </w:r>
      <w:proofErr w:type="gramStart"/>
      <w:r w:rsidRPr="00B82DE1">
        <w:rPr>
          <w:rFonts w:ascii="宋体" w:eastAsia="宋体" w:hAnsi="宋体" w:cs="宋体" w:hint="eastAsia"/>
          <w:kern w:val="0"/>
          <w:sz w:val="24"/>
          <w:szCs w:val="24"/>
        </w:rPr>
        <w:t>作出</w:t>
      </w:r>
      <w:proofErr w:type="gramEnd"/>
      <w:r w:rsidRPr="00B82DE1">
        <w:rPr>
          <w:rFonts w:ascii="宋体" w:eastAsia="宋体" w:hAnsi="宋体" w:cs="宋体" w:hint="eastAsia"/>
          <w:kern w:val="0"/>
          <w:sz w:val="24"/>
          <w:szCs w:val="24"/>
        </w:rPr>
        <w:t>调查结论和处理 建议报研究生院，同时报校学术道德委员会备案。</w:t>
      </w:r>
    </w:p>
    <w:p w14:paraId="71C8C109" w14:textId="3AEA7EC4"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（三</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对学院的初步调查结论</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研究生院经进一步核实后提交校学术道德委员会审议</w:t>
      </w:r>
      <w:r w:rsidRPr="00B82DE1">
        <w:rPr>
          <w:rFonts w:ascii="宋体" w:eastAsia="宋体" w:hAnsi="宋体" w:cs="宋体" w:hint="eastAsia"/>
          <w:spacing w:val="-90"/>
          <w:kern w:val="0"/>
          <w:sz w:val="24"/>
          <w:szCs w:val="24"/>
        </w:rPr>
        <w:t>，</w:t>
      </w:r>
      <w:r w:rsidR="00587236">
        <w:rPr>
          <w:rFonts w:ascii="宋体" w:eastAsia="宋体" w:hAnsi="宋体" w:cs="宋体" w:hint="eastAsia"/>
          <w:spacing w:val="-90"/>
          <w:kern w:val="0"/>
          <w:sz w:val="24"/>
          <w:szCs w:val="24"/>
        </w:rPr>
        <w:t xml:space="preserve"> </w:t>
      </w:r>
      <w:r w:rsidR="00587236">
        <w:rPr>
          <w:rFonts w:ascii="宋体" w:eastAsia="宋体" w:hAnsi="宋体" w:cs="宋体"/>
          <w:spacing w:val="-90"/>
          <w:kern w:val="0"/>
          <w:sz w:val="24"/>
          <w:szCs w:val="24"/>
        </w:rPr>
        <w:t xml:space="preserve"> </w:t>
      </w:r>
      <w:r w:rsidRPr="00B82DE1">
        <w:rPr>
          <w:rFonts w:ascii="宋体" w:eastAsia="宋体" w:hAnsi="宋体" w:cs="宋体" w:hint="eastAsia"/>
          <w:kern w:val="0"/>
          <w:sz w:val="24"/>
          <w:szCs w:val="24"/>
        </w:rPr>
        <w:t>校学术道德委员会对涉嫌学位论文作假行为的性质、程度等</w:t>
      </w:r>
      <w:proofErr w:type="gramStart"/>
      <w:r w:rsidRPr="00B82DE1">
        <w:rPr>
          <w:rFonts w:ascii="宋体" w:eastAsia="宋体" w:hAnsi="宋体" w:cs="宋体" w:hint="eastAsia"/>
          <w:kern w:val="0"/>
          <w:sz w:val="24"/>
          <w:szCs w:val="24"/>
        </w:rPr>
        <w:t>作出</w:t>
      </w:r>
      <w:proofErr w:type="gramEnd"/>
      <w:r w:rsidRPr="00B82DE1">
        <w:rPr>
          <w:rFonts w:ascii="宋体" w:eastAsia="宋体" w:hAnsi="宋体" w:cs="宋体" w:hint="eastAsia"/>
          <w:kern w:val="0"/>
          <w:sz w:val="24"/>
          <w:szCs w:val="24"/>
        </w:rPr>
        <w:t>判断和认定，并提出书面意见。</w:t>
      </w:r>
    </w:p>
    <w:p w14:paraId="3DA25E1F"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（四</w:t>
      </w:r>
      <w:r w:rsidRPr="00B82DE1">
        <w:rPr>
          <w:rFonts w:ascii="宋体" w:eastAsia="宋体" w:hAnsi="宋体" w:cs="宋体" w:hint="eastAsia"/>
          <w:spacing w:val="-90"/>
          <w:kern w:val="0"/>
          <w:sz w:val="24"/>
          <w:szCs w:val="24"/>
        </w:rPr>
        <w:t>）</w:t>
      </w:r>
      <w:r w:rsidRPr="00B82DE1">
        <w:rPr>
          <w:rFonts w:ascii="宋体" w:eastAsia="宋体" w:hAnsi="宋体" w:cs="宋体" w:hint="eastAsia"/>
          <w:kern w:val="0"/>
          <w:sz w:val="24"/>
          <w:szCs w:val="24"/>
        </w:rPr>
        <w:t>研究生院根据学术道德委员会的书面意见及国家及学校有关规定</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对涉嫌学位论文作假行为提出处理的意见</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并按照本办法有关规定按程序报学校批准。</w:t>
      </w:r>
    </w:p>
    <w:p w14:paraId="19019BD0"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第十条</w:t>
      </w:r>
      <w:r w:rsidRPr="00B82DE1">
        <w:rPr>
          <w:rFonts w:ascii="宋体" w:eastAsia="宋体" w:hAnsi="宋体" w:cs="Calibri"/>
          <w:kern w:val="0"/>
          <w:sz w:val="24"/>
          <w:szCs w:val="24"/>
        </w:rPr>
        <w:t> </w:t>
      </w:r>
      <w:r w:rsidRPr="00B82DE1">
        <w:rPr>
          <w:rFonts w:ascii="宋体" w:eastAsia="宋体" w:hAnsi="宋体" w:cs="宋体" w:hint="eastAsia"/>
          <w:kern w:val="0"/>
          <w:sz w:val="24"/>
          <w:szCs w:val="24"/>
        </w:rPr>
        <w:t>对学位论文作假行为人最终</w:t>
      </w:r>
      <w:proofErr w:type="gramStart"/>
      <w:r w:rsidRPr="00B82DE1">
        <w:rPr>
          <w:rFonts w:ascii="宋体" w:eastAsia="宋体" w:hAnsi="宋体" w:cs="宋体" w:hint="eastAsia"/>
          <w:kern w:val="0"/>
          <w:sz w:val="24"/>
          <w:szCs w:val="24"/>
        </w:rPr>
        <w:t>作出</w:t>
      </w:r>
      <w:proofErr w:type="gramEnd"/>
      <w:r w:rsidRPr="00B82DE1">
        <w:rPr>
          <w:rFonts w:ascii="宋体" w:eastAsia="宋体" w:hAnsi="宋体" w:cs="宋体" w:hint="eastAsia"/>
          <w:kern w:val="0"/>
          <w:sz w:val="24"/>
          <w:szCs w:val="24"/>
        </w:rPr>
        <w:t>处理决定前</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要听取受处理人的意见或申诉</w:t>
      </w:r>
      <w:r w:rsidRPr="00B82DE1">
        <w:rPr>
          <w:rFonts w:ascii="宋体" w:eastAsia="宋体" w:hAnsi="宋体" w:cs="宋体" w:hint="eastAsia"/>
          <w:spacing w:val="-45"/>
          <w:kern w:val="0"/>
          <w:sz w:val="24"/>
          <w:szCs w:val="24"/>
        </w:rPr>
        <w:t>。</w:t>
      </w:r>
      <w:r w:rsidRPr="00B82DE1">
        <w:rPr>
          <w:rFonts w:ascii="宋体" w:eastAsia="宋体" w:hAnsi="宋体" w:cs="宋体" w:hint="eastAsia"/>
          <w:kern w:val="0"/>
          <w:sz w:val="24"/>
          <w:szCs w:val="24"/>
        </w:rPr>
        <w:t>如行为人对处理决定不服的，可按《上海对外经贸大学学生申诉处理办法》的有关规定提起申诉</w:t>
      </w:r>
      <w:r w:rsidRPr="00B82DE1">
        <w:rPr>
          <w:rFonts w:ascii="宋体" w:eastAsia="宋体" w:hAnsi="宋体" w:cs="宋体" w:hint="eastAsia"/>
          <w:spacing w:val="-15"/>
          <w:kern w:val="0"/>
          <w:sz w:val="24"/>
          <w:szCs w:val="24"/>
        </w:rPr>
        <w:t>，</w:t>
      </w:r>
      <w:r w:rsidRPr="00B82DE1">
        <w:rPr>
          <w:rFonts w:ascii="宋体" w:eastAsia="宋体" w:hAnsi="宋体" w:cs="宋体" w:hint="eastAsia"/>
          <w:kern w:val="0"/>
          <w:sz w:val="24"/>
          <w:szCs w:val="24"/>
        </w:rPr>
        <w:t>或者依照有关法律法规的规定向上级主管机关提起行政复议。</w:t>
      </w:r>
    </w:p>
    <w:p w14:paraId="6DC33827" w14:textId="77777777" w:rsidR="00B82DE1" w:rsidRPr="00B82DE1" w:rsidRDefault="00B82DE1" w:rsidP="00B82DE1">
      <w:pPr>
        <w:widowControl/>
        <w:shd w:val="clear" w:color="auto" w:fill="FFFFFF"/>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第十一条</w:t>
      </w:r>
      <w:r w:rsidRPr="00B82DE1">
        <w:rPr>
          <w:rFonts w:ascii="宋体" w:eastAsia="宋体" w:hAnsi="宋体" w:cs="Calibri"/>
          <w:kern w:val="0"/>
          <w:sz w:val="24"/>
          <w:szCs w:val="24"/>
        </w:rPr>
        <w:t> </w:t>
      </w:r>
      <w:r w:rsidRPr="00B82DE1">
        <w:rPr>
          <w:rFonts w:ascii="宋体" w:eastAsia="宋体" w:hAnsi="宋体" w:cs="宋体" w:hint="eastAsia"/>
          <w:kern w:val="0"/>
          <w:sz w:val="24"/>
          <w:szCs w:val="24"/>
        </w:rPr>
        <w:t>各学院应根据学校的有关规定和本院的实际</w:t>
      </w:r>
      <w:r w:rsidRPr="00B82DE1">
        <w:rPr>
          <w:rFonts w:ascii="宋体" w:eastAsia="宋体" w:hAnsi="宋体" w:cs="宋体" w:hint="eastAsia"/>
          <w:spacing w:val="-90"/>
          <w:kern w:val="0"/>
          <w:sz w:val="24"/>
          <w:szCs w:val="24"/>
        </w:rPr>
        <w:t>，</w:t>
      </w:r>
      <w:r w:rsidRPr="00B82DE1">
        <w:rPr>
          <w:rFonts w:ascii="宋体" w:eastAsia="宋体" w:hAnsi="宋体" w:cs="宋体" w:hint="eastAsia"/>
          <w:kern w:val="0"/>
          <w:sz w:val="24"/>
          <w:szCs w:val="24"/>
        </w:rPr>
        <w:t>制定本院的学位论文审查的工作制度及处理办法，报研究生院备案。</w:t>
      </w:r>
    </w:p>
    <w:p w14:paraId="754E15D8" w14:textId="77777777" w:rsidR="00B82DE1" w:rsidRPr="00B82DE1" w:rsidRDefault="00B82DE1" w:rsidP="00B82DE1">
      <w:pPr>
        <w:widowControl/>
        <w:shd w:val="clear" w:color="auto" w:fill="FFFFFF"/>
        <w:tabs>
          <w:tab w:val="left" w:pos="2100"/>
        </w:tabs>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第十二条</w:t>
      </w:r>
      <w:r w:rsidRPr="00B82DE1">
        <w:rPr>
          <w:rFonts w:ascii="宋体" w:eastAsia="宋体" w:hAnsi="宋体" w:cs="Calibri"/>
          <w:kern w:val="0"/>
          <w:sz w:val="24"/>
          <w:szCs w:val="24"/>
        </w:rPr>
        <w:t> </w:t>
      </w:r>
      <w:r w:rsidRPr="00B82DE1">
        <w:rPr>
          <w:rFonts w:ascii="宋体" w:eastAsia="宋体" w:hAnsi="宋体" w:cs="宋体" w:hint="eastAsia"/>
          <w:kern w:val="0"/>
          <w:sz w:val="24"/>
          <w:szCs w:val="24"/>
        </w:rPr>
        <w:t>本办法由研究生院负责解释。</w:t>
      </w:r>
    </w:p>
    <w:p w14:paraId="4FA8EC0A" w14:textId="77777777" w:rsidR="00B82DE1" w:rsidRPr="00B82DE1" w:rsidRDefault="00B82DE1" w:rsidP="00B82DE1">
      <w:pPr>
        <w:widowControl/>
        <w:shd w:val="clear" w:color="auto" w:fill="FFFFFF"/>
        <w:tabs>
          <w:tab w:val="left" w:pos="2100"/>
        </w:tabs>
        <w:spacing w:before="50" w:after="50" w:line="360" w:lineRule="auto"/>
        <w:ind w:firstLineChars="200" w:firstLine="480"/>
        <w:rPr>
          <w:rFonts w:ascii="宋体" w:eastAsia="宋体" w:hAnsi="宋体" w:cs="宋体"/>
          <w:kern w:val="0"/>
          <w:sz w:val="24"/>
          <w:szCs w:val="24"/>
        </w:rPr>
      </w:pPr>
      <w:r w:rsidRPr="00B82DE1">
        <w:rPr>
          <w:rFonts w:ascii="宋体" w:eastAsia="宋体" w:hAnsi="宋体" w:cs="宋体" w:hint="eastAsia"/>
          <w:kern w:val="0"/>
          <w:sz w:val="24"/>
          <w:szCs w:val="24"/>
        </w:rPr>
        <w:t>第十三条</w:t>
      </w:r>
      <w:r w:rsidRPr="00B82DE1">
        <w:rPr>
          <w:rFonts w:ascii="宋体" w:eastAsia="宋体" w:hAnsi="宋体" w:cs="Calibri"/>
          <w:kern w:val="0"/>
          <w:sz w:val="24"/>
          <w:szCs w:val="24"/>
        </w:rPr>
        <w:t> </w:t>
      </w:r>
      <w:r w:rsidRPr="00B82DE1">
        <w:rPr>
          <w:rFonts w:ascii="宋体" w:eastAsia="宋体" w:hAnsi="宋体" w:cs="宋体" w:hint="eastAsia"/>
          <w:kern w:val="0"/>
          <w:sz w:val="24"/>
          <w:szCs w:val="24"/>
        </w:rPr>
        <w:t>本办法经校长办公会议批准，自发布之日起实施。</w:t>
      </w:r>
    </w:p>
    <w:p w14:paraId="0421E046" w14:textId="77777777" w:rsidR="003B0DC1" w:rsidRPr="00B82DE1" w:rsidRDefault="003B0DC1"/>
    <w:sectPr w:rsidR="003B0DC1" w:rsidRPr="00B82D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7"/>
    <w:rsid w:val="003B0DC1"/>
    <w:rsid w:val="00587236"/>
    <w:rsid w:val="00A543D7"/>
    <w:rsid w:val="00B82DE1"/>
    <w:rsid w:val="00EC0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4E8B"/>
  <w15:chartTrackingRefBased/>
  <w15:docId w15:val="{FF2E8748-7022-4056-88BA-C37B9BAD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82D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2DE1"/>
    <w:rPr>
      <w:rFonts w:ascii="宋体" w:eastAsia="宋体" w:hAnsi="宋体" w:cs="宋体"/>
      <w:b/>
      <w:bCs/>
      <w:kern w:val="36"/>
      <w:sz w:val="48"/>
      <w:szCs w:val="48"/>
    </w:rPr>
  </w:style>
  <w:style w:type="paragraph" w:customStyle="1" w:styleId="arti-metas1">
    <w:name w:val="arti-metas1"/>
    <w:basedOn w:val="a"/>
    <w:rsid w:val="00B82DE1"/>
    <w:pPr>
      <w:widowControl/>
      <w:spacing w:before="100" w:beforeAutospacing="1" w:after="100" w:afterAutospacing="1" w:line="330" w:lineRule="atLeast"/>
      <w:jc w:val="center"/>
    </w:pPr>
    <w:rPr>
      <w:rFonts w:ascii="微软雅黑" w:eastAsia="微软雅黑" w:hAnsi="微软雅黑" w:cs="宋体"/>
      <w:color w:val="333333"/>
      <w:kern w:val="0"/>
      <w:szCs w:val="21"/>
    </w:rPr>
  </w:style>
  <w:style w:type="character" w:customStyle="1" w:styleId="wpvisitcount1">
    <w:name w:val="wp_visitcount1"/>
    <w:basedOn w:val="a0"/>
    <w:rsid w:val="00B82DE1"/>
    <w:rPr>
      <w:vanish/>
      <w:webHidden w:val="0"/>
      <w:color w:val="939393"/>
      <w:sz w:val="21"/>
      <w:szCs w:val="2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837683">
      <w:bodyDiv w:val="1"/>
      <w:marLeft w:val="0"/>
      <w:marRight w:val="0"/>
      <w:marTop w:val="0"/>
      <w:marBottom w:val="0"/>
      <w:divBdr>
        <w:top w:val="none" w:sz="0" w:space="0" w:color="auto"/>
        <w:left w:val="none" w:sz="0" w:space="0" w:color="auto"/>
        <w:bottom w:val="none" w:sz="0" w:space="0" w:color="auto"/>
        <w:right w:val="none" w:sz="0" w:space="0" w:color="auto"/>
      </w:divBdr>
      <w:divsChild>
        <w:div w:id="36661324">
          <w:marLeft w:val="0"/>
          <w:marRight w:val="0"/>
          <w:marTop w:val="0"/>
          <w:marBottom w:val="0"/>
          <w:divBdr>
            <w:top w:val="none" w:sz="0" w:space="0" w:color="auto"/>
            <w:left w:val="none" w:sz="0" w:space="0" w:color="auto"/>
            <w:bottom w:val="none" w:sz="0" w:space="0" w:color="auto"/>
            <w:right w:val="none" w:sz="0" w:space="0" w:color="auto"/>
          </w:divBdr>
          <w:divsChild>
            <w:div w:id="165562697">
              <w:marLeft w:val="0"/>
              <w:marRight w:val="0"/>
              <w:marTop w:val="0"/>
              <w:marBottom w:val="0"/>
              <w:divBdr>
                <w:top w:val="none" w:sz="0" w:space="0" w:color="auto"/>
                <w:left w:val="none" w:sz="0" w:space="0" w:color="auto"/>
                <w:bottom w:val="none" w:sz="0" w:space="0" w:color="auto"/>
                <w:right w:val="none" w:sz="0" w:space="0" w:color="auto"/>
              </w:divBdr>
              <w:divsChild>
                <w:div w:id="973558787">
                  <w:marLeft w:val="300"/>
                  <w:marRight w:val="300"/>
                  <w:marTop w:val="0"/>
                  <w:marBottom w:val="0"/>
                  <w:divBdr>
                    <w:top w:val="none" w:sz="0" w:space="0" w:color="auto"/>
                    <w:left w:val="none" w:sz="0" w:space="0" w:color="auto"/>
                    <w:bottom w:val="none" w:sz="0" w:space="0" w:color="auto"/>
                    <w:right w:val="none" w:sz="0" w:space="0" w:color="auto"/>
                  </w:divBdr>
                  <w:divsChild>
                    <w:div w:id="1607343324">
                      <w:marLeft w:val="0"/>
                      <w:marRight w:val="0"/>
                      <w:marTop w:val="0"/>
                      <w:marBottom w:val="0"/>
                      <w:divBdr>
                        <w:top w:val="none" w:sz="0" w:space="0" w:color="auto"/>
                        <w:left w:val="none" w:sz="0" w:space="0" w:color="auto"/>
                        <w:bottom w:val="none" w:sz="0" w:space="0" w:color="auto"/>
                        <w:right w:val="none" w:sz="0" w:space="0" w:color="auto"/>
                      </w:divBdr>
                      <w:divsChild>
                        <w:div w:id="2056005404">
                          <w:marLeft w:val="75"/>
                          <w:marRight w:val="75"/>
                          <w:marTop w:val="0"/>
                          <w:marBottom w:val="0"/>
                          <w:divBdr>
                            <w:top w:val="none" w:sz="0" w:space="0" w:color="auto"/>
                            <w:left w:val="none" w:sz="0" w:space="0" w:color="auto"/>
                            <w:bottom w:val="none" w:sz="0" w:space="0" w:color="auto"/>
                            <w:right w:val="none" w:sz="0" w:space="0" w:color="auto"/>
                          </w:divBdr>
                          <w:divsChild>
                            <w:div w:id="14277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4</cp:revision>
  <dcterms:created xsi:type="dcterms:W3CDTF">2020-06-15T03:58:00Z</dcterms:created>
  <dcterms:modified xsi:type="dcterms:W3CDTF">2020-06-15T04:02:00Z</dcterms:modified>
</cp:coreProperties>
</file>