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800DC">
      <w:pPr>
        <w:jc w:val="center"/>
        <w:rPr>
          <w:rFonts w:hint="eastAsia" w:ascii="宋体" w:hAnsi="宋体" w:eastAsia="宋体" w:cs="宋体"/>
          <w:b/>
          <w:sz w:val="32"/>
          <w:lang w:val="en-US" w:eastAsia="zh-CN"/>
        </w:rPr>
      </w:pPr>
      <w:r>
        <w:rPr>
          <w:rFonts w:hint="eastAsia" w:ascii="宋体" w:hAnsi="宋体" w:eastAsia="宋体" w:cs="宋体"/>
          <w:b/>
          <w:sz w:val="32"/>
          <w:lang w:val="en-US" w:eastAsia="zh-CN"/>
        </w:rPr>
        <w:t>2025年松江校区信息楼监控设备采购项目</w:t>
      </w:r>
    </w:p>
    <w:p w14:paraId="75626582">
      <w:pPr>
        <w:jc w:val="center"/>
        <w:rPr>
          <w:rFonts w:hint="eastAsia" w:ascii="宋体" w:hAnsi="宋体" w:eastAsia="宋体" w:cs="宋体"/>
          <w:b/>
          <w:sz w:val="32"/>
        </w:rPr>
      </w:pPr>
      <w:r>
        <w:rPr>
          <w:rFonts w:hint="eastAsia" w:ascii="宋体" w:hAnsi="宋体" w:eastAsia="宋体" w:cs="宋体"/>
          <w:b/>
          <w:sz w:val="32"/>
        </w:rPr>
        <w:t>采购需求</w:t>
      </w:r>
    </w:p>
    <w:p w14:paraId="7E39793E">
      <w:pPr>
        <w:rPr>
          <w:rFonts w:hint="eastAsia" w:ascii="宋体" w:hAnsi="宋体" w:eastAsia="宋体" w:cs="宋体"/>
        </w:rPr>
      </w:pPr>
    </w:p>
    <w:p w14:paraId="2A064125">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2025松江校区信息楼监控设备采购</w:t>
      </w:r>
    </w:p>
    <w:p w14:paraId="3AFEA387">
      <w:pPr>
        <w:spacing w:line="360" w:lineRule="auto"/>
        <w:rPr>
          <w:rFonts w:hint="eastAsia" w:ascii="宋体" w:hAnsi="宋体" w:eastAsia="宋体" w:cs="宋体"/>
          <w:color w:val="auto"/>
          <w:sz w:val="24"/>
        </w:rPr>
      </w:pPr>
      <w:r>
        <w:rPr>
          <w:rFonts w:hint="eastAsia" w:ascii="宋体" w:hAnsi="宋体" w:eastAsia="宋体" w:cs="宋体"/>
          <w:color w:val="auto"/>
          <w:sz w:val="24"/>
        </w:rPr>
        <w:t>预算金额：</w:t>
      </w:r>
      <w:r>
        <w:rPr>
          <w:rFonts w:hint="eastAsia" w:ascii="宋体" w:hAnsi="宋体" w:eastAsia="宋体" w:cs="宋体"/>
          <w:color w:val="auto"/>
          <w:sz w:val="24"/>
          <w:lang w:val="en-US" w:eastAsia="zh-CN"/>
        </w:rPr>
        <w:t>182760</w:t>
      </w:r>
      <w:r>
        <w:rPr>
          <w:rFonts w:hint="eastAsia" w:ascii="宋体" w:hAnsi="宋体" w:eastAsia="宋体" w:cs="宋体"/>
          <w:color w:val="auto"/>
          <w:sz w:val="24"/>
        </w:rPr>
        <w:t>元</w:t>
      </w:r>
    </w:p>
    <w:p w14:paraId="57BAF362">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rPr>
        <w:t>采购方式：</w:t>
      </w:r>
      <w:r>
        <w:rPr>
          <w:rFonts w:hint="eastAsia" w:ascii="宋体" w:hAnsi="宋体" w:eastAsia="宋体" w:cs="宋体"/>
          <w:sz w:val="24"/>
          <w:highlight w:val="none"/>
          <w:lang w:val="en-US" w:eastAsia="zh-CN"/>
        </w:rPr>
        <w:t>公开比价</w:t>
      </w:r>
    </w:p>
    <w:p w14:paraId="70CC80D8">
      <w:pPr>
        <w:spacing w:line="360" w:lineRule="auto"/>
        <w:rPr>
          <w:rFonts w:hint="eastAsia" w:ascii="宋体" w:hAnsi="宋体" w:eastAsia="宋体" w:cs="宋体"/>
          <w:sz w:val="24"/>
        </w:rPr>
      </w:pPr>
      <w:r>
        <w:rPr>
          <w:rFonts w:hint="eastAsia" w:ascii="宋体" w:hAnsi="宋体" w:eastAsia="宋体" w:cs="宋体"/>
          <w:sz w:val="24"/>
        </w:rPr>
        <w:t xml:space="preserve">                   </w:t>
      </w:r>
    </w:p>
    <w:p w14:paraId="0BF9113F">
      <w:pPr>
        <w:spacing w:line="360" w:lineRule="auto"/>
        <w:rPr>
          <w:rFonts w:hint="eastAsia" w:ascii="宋体" w:hAnsi="宋体" w:eastAsia="宋体" w:cs="宋体"/>
          <w:sz w:val="24"/>
        </w:rPr>
      </w:pPr>
      <w:r>
        <w:rPr>
          <w:rFonts w:hint="eastAsia" w:ascii="宋体" w:hAnsi="宋体" w:eastAsia="宋体" w:cs="宋体"/>
          <w:sz w:val="24"/>
        </w:rPr>
        <w:t>一、合理的投标人资格条件</w:t>
      </w:r>
    </w:p>
    <w:p w14:paraId="45E30AB8">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1.符合《中华人民共和国政府采购法》第二十二条规定的供应商；</w:t>
      </w:r>
    </w:p>
    <w:p w14:paraId="559947D8">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2.投标人必须是在中国境内注册，具有独立企业法人资格；</w:t>
      </w:r>
    </w:p>
    <w:p w14:paraId="32E9F42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3.投标单位需在本市具有固定的经营场所，能提供良好的技术支持和售后服务。</w:t>
      </w:r>
    </w:p>
    <w:p w14:paraId="5C9995BE">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4.本项目面向大、中、小、微型等各类供应商采购；</w:t>
      </w:r>
    </w:p>
    <w:p w14:paraId="5265073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未被列入“信用中国 ”网站(www.creditchina.gov.cn)失信被执行人名单、 重大税收违法案件当事人名单和中国政府采购网(www.ccgp.gov.cn)政府采购严重违法失信行为记录名单；</w:t>
      </w:r>
    </w:p>
    <w:p w14:paraId="06917E2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本项目不接受联合体投标；</w:t>
      </w:r>
    </w:p>
    <w:p w14:paraId="364E15B7">
      <w:pPr>
        <w:spacing w:line="360" w:lineRule="auto"/>
        <w:rPr>
          <w:rFonts w:hint="eastAsia" w:ascii="宋体" w:hAnsi="宋体" w:eastAsia="宋体" w:cs="宋体"/>
          <w:sz w:val="24"/>
        </w:rPr>
      </w:pPr>
      <w:r>
        <w:rPr>
          <w:rFonts w:hint="eastAsia" w:ascii="宋体" w:hAnsi="宋体" w:eastAsia="宋体" w:cs="宋体"/>
          <w:sz w:val="24"/>
        </w:rPr>
        <w:t>二、采购项目建设方案，需实现的功能或目标</w:t>
      </w:r>
    </w:p>
    <w:p w14:paraId="3718B285">
      <w:pPr>
        <w:spacing w:line="346" w:lineRule="auto"/>
        <w:ind w:left="45" w:right="160" w:firstLine="460"/>
        <w:rPr>
          <w:rFonts w:hint="eastAsia" w:ascii="宋体" w:hAnsi="宋体" w:eastAsia="宋体" w:cs="宋体"/>
          <w:sz w:val="24"/>
          <w:highlight w:val="none"/>
        </w:rPr>
      </w:pPr>
      <w:r>
        <w:rPr>
          <w:rFonts w:hint="eastAsia" w:ascii="宋体" w:hAnsi="宋体" w:eastAsia="宋体" w:cs="宋体"/>
          <w:sz w:val="24"/>
          <w:szCs w:val="24"/>
          <w:lang w:val="en-US" w:eastAsia="zh-CN"/>
        </w:rPr>
        <w:t>本次采购项目主要包含信息楼及周边监控设备采购，</w:t>
      </w:r>
      <w:r>
        <w:rPr>
          <w:rFonts w:hint="eastAsia" w:ascii="宋体" w:hAnsi="宋体" w:eastAsia="宋体" w:cs="宋体"/>
          <w:sz w:val="24"/>
          <w:highlight w:val="none"/>
        </w:rPr>
        <w:t>包括以下内容：</w:t>
      </w:r>
    </w:p>
    <w:p w14:paraId="76CA2E04">
      <w:pPr>
        <w:spacing w:line="346" w:lineRule="auto"/>
        <w:ind w:right="16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1.在信息楼主要出入卡口采购</w:t>
      </w:r>
      <w:r>
        <w:rPr>
          <w:rFonts w:hint="eastAsia" w:ascii="宋体" w:hAnsi="宋体" w:eastAsia="宋体" w:cs="宋体"/>
          <w:sz w:val="24"/>
        </w:rPr>
        <w:t>400万全结构化半球摄像机</w:t>
      </w:r>
      <w:r>
        <w:rPr>
          <w:rFonts w:hint="eastAsia" w:ascii="宋体" w:hAnsi="宋体" w:eastAsia="宋体" w:cs="宋体"/>
          <w:sz w:val="24"/>
          <w:lang w:val="en-US" w:eastAsia="zh-CN"/>
        </w:rPr>
        <w:t>7台，设备支持人员生物特征抓拍、人体结构化信息采集、场景实时画面显示等能力。同时还可支持周界防范、区域入侵检测、越界侦测等布防功能。</w:t>
      </w:r>
    </w:p>
    <w:p w14:paraId="70DF8C86">
      <w:pPr>
        <w:spacing w:line="346" w:lineRule="auto"/>
        <w:ind w:right="16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2.在信息楼内部走廊、电梯厅、楼梯间及重要场所采购400万星光智能网络半球摄像机146台。可以微弱光线下清晰显示各场景的实时画面。</w:t>
      </w:r>
    </w:p>
    <w:p w14:paraId="07F8E9B7">
      <w:pPr>
        <w:spacing w:line="346" w:lineRule="auto"/>
        <w:ind w:right="16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在信息楼室外采购400万双侧分显AI智能一体机1台，对室外往来人员进行双向数据采集。设备内置8颗混合补光灯，通道1通道2均具有4颗混合补光灯，各含一组近光灯和一组远光灯，支持自动和手动亮度调节模式；手动模式下可独立配置双通道的混合补光灯组的红外和白光补光灯亮度值。</w:t>
      </w:r>
    </w:p>
    <w:p w14:paraId="1A9FFB71">
      <w:pPr>
        <w:spacing w:line="346" w:lineRule="auto"/>
        <w:ind w:right="160" w:firstLine="480" w:firstLineChars="200"/>
        <w:rPr>
          <w:rFonts w:hint="eastAsia"/>
          <w:lang w:val="en-US" w:eastAsia="zh-CN"/>
        </w:rPr>
      </w:pPr>
      <w:r>
        <w:rPr>
          <w:rFonts w:hint="eastAsia" w:ascii="宋体" w:hAnsi="宋体" w:eastAsia="宋体" w:cs="宋体"/>
          <w:sz w:val="24"/>
          <w:lang w:val="en-US" w:eastAsia="zh-CN"/>
        </w:rPr>
        <w:t>4.在信息楼顶楼至高点采集</w:t>
      </w:r>
      <w:r>
        <w:rPr>
          <w:rFonts w:hint="eastAsia" w:ascii="宋体" w:hAnsi="宋体" w:eastAsia="宋体" w:cs="宋体"/>
          <w:sz w:val="24"/>
        </w:rPr>
        <w:t>1600W全影拼接一体机</w:t>
      </w:r>
      <w:r>
        <w:rPr>
          <w:rFonts w:hint="eastAsia" w:ascii="宋体" w:hAnsi="宋体" w:eastAsia="宋体" w:cs="宋体"/>
          <w:sz w:val="24"/>
          <w:lang w:val="en-US" w:eastAsia="zh-CN"/>
        </w:rPr>
        <w:t>1台，可通过智能拼接的方式全景展示学校整体校貌，并可在全景画面中进行重点区域的布控，对校园内可见的危险区域进行自上而下的全局监控。</w:t>
      </w:r>
    </w:p>
    <w:p w14:paraId="4BE33725">
      <w:pPr>
        <w:spacing w:line="346" w:lineRule="auto"/>
        <w:ind w:right="160" w:firstLine="480" w:firstLineChars="200"/>
        <w:rPr>
          <w:rFonts w:hint="eastAsia" w:ascii="宋体" w:hAnsi="宋体" w:eastAsia="宋体" w:cs="宋体"/>
          <w:sz w:val="24"/>
        </w:rPr>
      </w:pPr>
    </w:p>
    <w:p w14:paraId="6BE68364">
      <w:pPr>
        <w:spacing w:line="360" w:lineRule="auto"/>
        <w:rPr>
          <w:rFonts w:hint="eastAsia" w:ascii="宋体" w:hAnsi="宋体" w:eastAsia="宋体" w:cs="宋体"/>
          <w:sz w:val="24"/>
        </w:rPr>
      </w:pPr>
      <w:r>
        <w:rPr>
          <w:rFonts w:hint="eastAsia" w:ascii="宋体" w:hAnsi="宋体" w:eastAsia="宋体" w:cs="宋体"/>
          <w:sz w:val="24"/>
        </w:rPr>
        <w:t>三、采购项目建设需满足的技术规格要求</w:t>
      </w:r>
    </w:p>
    <w:p w14:paraId="28EE7389">
      <w:pPr>
        <w:spacing w:line="360" w:lineRule="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1、</w:t>
      </w:r>
      <w:r>
        <w:rPr>
          <w:rFonts w:hint="eastAsia" w:ascii="宋体" w:hAnsi="宋体" w:eastAsia="宋体" w:cs="宋体"/>
          <w:sz w:val="24"/>
        </w:rPr>
        <w:t>技术规格</w:t>
      </w:r>
    </w:p>
    <w:tbl>
      <w:tblPr>
        <w:tblStyle w:val="11"/>
        <w:tblW w:w="8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686"/>
        <w:gridCol w:w="6008"/>
      </w:tblGrid>
      <w:tr w14:paraId="1A2B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900" w:type="dxa"/>
            <w:tcBorders>
              <w:top w:val="single" w:color="000000" w:sz="4" w:space="0"/>
              <w:left w:val="single" w:color="000000" w:sz="4" w:space="0"/>
              <w:bottom w:val="nil"/>
              <w:right w:val="single" w:color="000000" w:sz="4" w:space="0"/>
            </w:tcBorders>
            <w:shd w:val="clear" w:color="auto" w:fill="auto"/>
            <w:noWrap/>
            <w:vAlign w:val="center"/>
          </w:tcPr>
          <w:p w14:paraId="3823C9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86" w:type="dxa"/>
            <w:tcBorders>
              <w:top w:val="single" w:color="000000" w:sz="4" w:space="0"/>
              <w:left w:val="single" w:color="000000" w:sz="4" w:space="0"/>
              <w:bottom w:val="nil"/>
              <w:right w:val="single" w:color="000000" w:sz="4" w:space="0"/>
            </w:tcBorders>
            <w:shd w:val="clear" w:color="auto" w:fill="auto"/>
            <w:noWrap/>
            <w:vAlign w:val="center"/>
          </w:tcPr>
          <w:p w14:paraId="2DE50D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008" w:type="dxa"/>
            <w:tcBorders>
              <w:top w:val="single" w:color="000000" w:sz="4" w:space="0"/>
              <w:left w:val="single" w:color="000000" w:sz="4" w:space="0"/>
              <w:bottom w:val="nil"/>
              <w:right w:val="single" w:color="000000" w:sz="4" w:space="0"/>
            </w:tcBorders>
            <w:shd w:val="clear" w:color="auto" w:fill="auto"/>
            <w:noWrap/>
            <w:vAlign w:val="center"/>
          </w:tcPr>
          <w:p w14:paraId="02A68C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技术要求</w:t>
            </w:r>
          </w:p>
        </w:tc>
      </w:tr>
      <w:tr w14:paraId="1A5F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5D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400万星光智能网络半球摄像机</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3657600"/>
                  <wp:effectExtent l="0" t="0" r="0" b="0"/>
                  <wp:wrapNone/>
                  <wp:docPr id="3" name="Picture_1"/>
                  <wp:cNvGraphicFramePr/>
                  <a:graphic xmlns:a="http://schemas.openxmlformats.org/drawingml/2006/main">
                    <a:graphicData uri="http://schemas.openxmlformats.org/drawingml/2006/picture">
                      <pic:pic xmlns:pic="http://schemas.openxmlformats.org/drawingml/2006/picture">
                        <pic:nvPicPr>
                          <pic:cNvPr id="3" name="Picture_1"/>
                          <pic:cNvPicPr/>
                        </pic:nvPicPr>
                        <pic:blipFill>
                          <a:blip r:embed="rId6"/>
                          <a:stretch>
                            <a:fillRect/>
                          </a:stretch>
                        </pic:blipFill>
                        <pic:spPr>
                          <a:xfrm>
                            <a:off x="0" y="0"/>
                            <a:ext cx="0" cy="3657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传感器类型：1/2.7"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最低照度：彩色：0.005 Lux @（F1.2，AGC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黑白：0.001 Lux @（F1.2，AGC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调节角度：水平：0°~355°，垂直：0~75°，旋转：0~355°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焦距&amp;视场角：2.7~13.5 mm：水平视场角：96.6°~29.7°，垂直视场角：51.7°~16.7°，对角视场角：114.2°~34°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补光距离：最远可达30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补光灯数量：3颗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红外波长范围：850 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补光灯类型：红外灯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最大图像尺寸：2560 × 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视频压缩标准：H.265/H.264/MJPEG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电源输出：支持DC12 V，50 mA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20%，支持防反接保护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PoE：802.3af，Type 1，Class 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防护：IP67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▲内置GPU芯片。（提供公安部出具的检验报告证明，本参数需在检测报告中体现）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▲摄像机采用半弧形鳞片镜面反射式补光灯，补光灯开启后，正面不可见补光灯灯珠，灯光均匀无波纹、圆环状、麻点状、条纹状及不规则亮斑。（提供公安部出具的检验报告证明，本参数需在检测报告中体现）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▲设备具有耀光抑制功能，耀光区域≤1%。（提供公安部出具的检验报告证明，本参数需在检测报告中体现）</w:t>
            </w:r>
          </w:p>
        </w:tc>
      </w:tr>
      <w:tr w14:paraId="7B76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F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4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400万全结构化半球摄像机</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5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3962400"/>
                  <wp:effectExtent l="0" t="0" r="0" b="0"/>
                  <wp:wrapNone/>
                  <wp:docPr id="5" name="Picture_1_SpCnt_1"/>
                  <wp:cNvGraphicFramePr/>
                  <a:graphic xmlns:a="http://schemas.openxmlformats.org/drawingml/2006/main">
                    <a:graphicData uri="http://schemas.openxmlformats.org/drawingml/2006/picture">
                      <pic:pic xmlns:pic="http://schemas.openxmlformats.org/drawingml/2006/picture">
                        <pic:nvPicPr>
                          <pic:cNvPr id="5" name="Picture_1_SpCnt_1"/>
                          <pic:cNvPicPr/>
                        </pic:nvPicPr>
                        <pic:blipFill>
                          <a:blip r:embed="rId6"/>
                          <a:stretch>
                            <a:fillRect/>
                          </a:stretch>
                        </pic:blipFill>
                        <pic:spPr>
                          <a:xfrm>
                            <a:off x="0" y="0"/>
                            <a:ext cx="0" cy="39624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传感器类型：1/1.8"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最低照度：彩色：0.0005 Lux @（F1.2，AGC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黑白：0.0001 Lux @（F1.2，AGC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调节角度：水平：0~355°，垂直：0~75°，旋转：0~355°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焦距&amp;视场角：2.8~12 mm：水平视场角：114.6°~41.8°，垂直视场角：59.3°~23.6°，对角视场角：141.3°~48.1°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补光灯类型：红外，850nm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补光距离：普通监控：30 m，人脸抓拍/识别：3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防补光过曝：支持防补光过曝开启和关闭，开启下支持自动和手动，手动支持根据距离等级控制补光灯亮度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视频压缩标准：H.265/H.264/MJPEG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最大图像尺寸：2688 × 1520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网络：1个RJ45 10 M/100 M/1000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电源输出：支持DC12 V，100 mA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文件系统双备份：支持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电流及功耗：DC：12 V，1.02 A，最大功耗：12.4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AC：24 V，0.82 A，最大功耗：11.8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PoE：802.3at，42.5 V~57 V，0.29 A~0.22 A，最大功耗：12.5 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20%，支持防反接保护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防护：IP67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▲具有不小于1/1.8"靶面尺寸。（提供公安部出具的检验报告证明，本参数需在检测报告中体现）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▲内置GPU芯片。（提供公安部出具的检验报告证明，本参数需在检测报告中体现）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周界防范功能，当区域入侵、越界侦测、进入区域、离开区域报警布防开启后，出现行人、非机动车、机动车目标时能触发报警，当检测区域中篮球滚动、小狗移动、树叶晃动及光线明暗变化时不会触发报警。（提供公安部出具的检验报告证明，本参数需在检测报告中体现）</w:t>
            </w:r>
          </w:p>
        </w:tc>
      </w:tr>
      <w:tr w14:paraId="69C6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9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EF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1600W全影拼接一体机（含专用支架）</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C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54505"/>
                  <wp:effectExtent l="0" t="0" r="0" b="0"/>
                  <wp:wrapNone/>
                  <wp:docPr id="4" name="Picture_1_SpCnt_2"/>
                  <wp:cNvGraphicFramePr/>
                  <a:graphic xmlns:a="http://schemas.openxmlformats.org/drawingml/2006/main">
                    <a:graphicData uri="http://schemas.openxmlformats.org/drawingml/2006/picture">
                      <pic:pic xmlns:pic="http://schemas.openxmlformats.org/drawingml/2006/picture">
                        <pic:nvPicPr>
                          <pic:cNvPr id="4" name="Picture_1_SpCnt_2"/>
                          <pic:cNvPicPr/>
                        </pic:nvPicPr>
                        <pic:blipFill>
                          <a:blip r:embed="rId6"/>
                          <a:stretch>
                            <a:fillRect/>
                          </a:stretch>
                        </pic:blipFill>
                        <pic:spPr>
                          <a:xfrm>
                            <a:off x="0" y="0"/>
                            <a:ext cx="0" cy="175450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传感器类型：【全景】1/1.8＂ progressive scan CMOS,【细节】1/1.8＂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最低照度：【全景】0.0005Lux/F1.0（彩色），0.0001Lux/F1.0（黑白）；【细节】星光级超低照度，0.0005Lux/F1.2（彩色），0.0001Lux/F1.2（黑白），0 Lux with IR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宽动态：全景不支持，细节支持120dB超宽动态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光学变倍：40倍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焦距：【全景】2 mm；【细节】6~240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视场角：水平视场角 56.6-1.8度(广角-望远)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垂直视场角 33.7-1.0度(广角-望远)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对角线视场角 63.4-2.0度(广角-望远)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红外照射距离：300m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防补光过曝：支持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水平范围：360°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垂直范围：-15°-90°(自动翻转)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水平速度：水平键控速度：0.1°-500°/s,速度可设;水平预置点速度：500°/s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垂直速度：垂直键控速度：0.1°-350°/s,速度可设;垂直预置点速度：350°/s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网络接口：RJ45网口;自适应10M/100M/1000M网络数据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光纤接口：FC接口;内置光纤模块;波长TX1310/RX1550nm;20km传输距离;单模单纤;1000M网络数据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供电方式：DC36V；  整机平均功耗75w.最大功耗 90w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除雾：支持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防护：IP67; 6000V 防雷、防浪涌、防突波，符合GB/T17626.2/3/4/5/6四级标准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▲全景通道内置4个镜头、靶面尺寸不小于1/1.8英寸的CMOS传感器，细节通道内置1个镜头，靶面尺寸不小于1/1.8英寸的CMOS传感器。（提供公安部出具的检验报告证明，本参数需在检测报告中体现）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在全景拼接模式下，垂直视场角不小于110°，水平视场角不小于180°。可将4个全景视频图像进行拼接，实现不小于180°拼接画面显示，并抓拍拼接后的图片。（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▲设备具备双安装接口，一个为快速旋转安装接口，一个为多孔稳定安装接口。（提供公安部出具的检验报告证明，本参数需在检测报告中体现）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▲设备支持画中画功能，可通过IE浏览器在细节图像中叠加全景视频图像进行预览。（提供公安部出具的检验报告证明，本参数需在检测报告中体现）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▲设备具有偏色矫正功能，可通过手动或自动的方式对采集到的视频进行偏色矫正。（提供公安部出具的检验报告证明，本参数需在检测报告中体现）</w:t>
            </w:r>
          </w:p>
        </w:tc>
      </w:tr>
      <w:tr w14:paraId="7C22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400万双侧分显AI智能一体机（含专用支架）</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2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 name="Picture_1_SpCnt_3"/>
                  <wp:cNvGraphicFramePr/>
                  <a:graphic xmlns:a="http://schemas.openxmlformats.org/drawingml/2006/main">
                    <a:graphicData uri="http://schemas.openxmlformats.org/drawingml/2006/picture">
                      <pic:pic xmlns:pic="http://schemas.openxmlformats.org/drawingml/2006/picture">
                        <pic:nvPicPr>
                          <pic:cNvPr id="1" name="Picture_1_SpCnt_3"/>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562100"/>
                  <wp:effectExtent l="0" t="0" r="0" b="0"/>
                  <wp:wrapNone/>
                  <wp:docPr id="2" name="Picture_1_SpCnt_4"/>
                  <wp:cNvGraphicFramePr/>
                  <a:graphic xmlns:a="http://schemas.openxmlformats.org/drawingml/2006/main">
                    <a:graphicData uri="http://schemas.openxmlformats.org/drawingml/2006/picture">
                      <pic:pic xmlns:pic="http://schemas.openxmlformats.org/drawingml/2006/picture">
                        <pic:nvPicPr>
                          <pic:cNvPr id="2" name="Picture_1_SpCnt_4"/>
                          <pic:cNvPicPr/>
                        </pic:nvPicPr>
                        <pic:blipFill>
                          <a:blip r:embed="rId7"/>
                          <a:stretch>
                            <a:fillRect/>
                          </a:stretch>
                        </pic:blipFill>
                        <pic:spPr>
                          <a:xfrm>
                            <a:off x="0" y="0"/>
                            <a:ext cx="0" cy="15621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传感器类型：通道1：1/1.8"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通道2：1/1.8"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最大图像尺寸：通道1：2560 × 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通道2：2560 × 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最低照度：通道1：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彩色：0.0005 Lux @（F1.2，AGC ON），0 Lux with Light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黑白：0.0001 Lux @（F1.2，AGC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彩色：0.0005 Lux @（F1.2，AGC ON），0 Lux with Light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黑白：0.0001 Lux @（F1.2，AGC ON），0 Lux with IR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焦距&amp;视场角：8~32mm：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通道1：水平视场角：40.3°~14.5°，垂直视场角：22.1°~8.2°，对角视场角：46.9°~16.5°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通道2：水平视场角：40.3°~14.5°，垂直视场角：22.1°~8.2°，对角视场角：46.9°~16.5°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水平范围：通道1：水平0°~180°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通道2：水平0°~180°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垂直范围：通道1：垂直-5°~30°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通道2：垂直-5°~30°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水平速度：0.1°~15°/s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垂直速度：0.1°~15°/s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补光灯类型：混合补光，850nm+暖白光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补光距离：通道1：普通监控：80 m，人脸抓拍/识别：15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通道2：普通监控：80 m，人脸抓拍/识别：15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防补光过曝：支持防补光过曝开启和关闭，开启下支持自动和手动，手动支持根据距离等级控制补光灯亮度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视频压缩标准：H.265/H.264/MJPEG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网络：1个RJ45 10 M/100 M/1000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供电方式：DC：36 V ± 20%，支持防反接保护功能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防护：IP67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▲样机内置能耗检测模块，可实时检测输入电压和功耗信息，可生成日报表、周报表，并以图表形式展现。（提供公安部出具的检验报告证明，本参数需在检测报告中体现）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内置8颗混合补光灯，通道1通道2均具有4颗混合补光灯，各含一组近光灯和一组远光灯，支持自动和手动亮度调节模式；手动模式下可独立配置双通道的混合补光灯组的红外和白光补光灯亮度值。（提供公安部出具的检验报告证明，本参数需在检测报告中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▲内置鳞镜式补光灯，补光灯开启后，灯光均匀无波纹、圆环状、麻点状、条纹状和不规则亮斑。（提供公安部出具的检验报告证明，本参数需在检测报告中体现）</w:t>
            </w:r>
          </w:p>
        </w:tc>
      </w:tr>
    </w:tbl>
    <w:p w14:paraId="1755132B">
      <w:pPr>
        <w:spacing w:line="360" w:lineRule="auto"/>
        <w:rPr>
          <w:rFonts w:hint="eastAsia" w:ascii="宋体" w:hAnsi="宋体" w:eastAsia="宋体" w:cs="宋体"/>
          <w:b/>
          <w:bCs/>
          <w:sz w:val="22"/>
          <w:szCs w:val="21"/>
          <w:highlight w:val="none"/>
          <w:lang w:val="en-US" w:eastAsia="zh-CN"/>
        </w:rPr>
      </w:pPr>
      <w:r>
        <w:rPr>
          <w:rFonts w:hint="eastAsia" w:ascii="宋体" w:hAnsi="宋体" w:eastAsia="宋体" w:cs="宋体"/>
          <w:b/>
          <w:bCs/>
          <w:sz w:val="22"/>
          <w:szCs w:val="21"/>
          <w:highlight w:val="none"/>
          <w:lang w:val="en-US" w:eastAsia="zh-CN"/>
        </w:rPr>
        <w:t>注明：投标人在中标后需提供相应的检测报告和设备原厂授权证明才可签订合同。</w:t>
      </w:r>
    </w:p>
    <w:p w14:paraId="4936AA0E">
      <w:pPr>
        <w:spacing w:line="360" w:lineRule="auto"/>
        <w:rPr>
          <w:rFonts w:hint="eastAsia" w:ascii="宋体" w:hAnsi="宋体" w:eastAsia="宋体" w:cs="宋体"/>
          <w:b/>
          <w:bCs/>
          <w:sz w:val="22"/>
          <w:szCs w:val="21"/>
          <w:highlight w:val="none"/>
          <w:lang w:val="en-US" w:eastAsia="zh-CN"/>
        </w:rPr>
      </w:pPr>
      <w:bookmarkStart w:id="0" w:name="_GoBack"/>
      <w:bookmarkEnd w:id="0"/>
    </w:p>
    <w:p w14:paraId="74B47C6B">
      <w:pPr>
        <w:pStyle w:val="2"/>
        <w:rPr>
          <w:rFonts w:hint="default"/>
          <w:lang w:val="en-US" w:eastAsia="zh-CN"/>
        </w:rPr>
      </w:pPr>
    </w:p>
    <w:p w14:paraId="6A044C4B">
      <w:pPr>
        <w:numPr>
          <w:ilvl w:val="0"/>
          <w:numId w:val="1"/>
        </w:numPr>
        <w:spacing w:line="360" w:lineRule="auto"/>
        <w:rPr>
          <w:rFonts w:hint="eastAsia" w:ascii="宋体" w:hAnsi="宋体" w:eastAsia="宋体" w:cs="宋体"/>
          <w:sz w:val="24"/>
        </w:rPr>
      </w:pPr>
      <w:r>
        <w:rPr>
          <w:rFonts w:hint="eastAsia" w:ascii="宋体" w:hAnsi="宋体" w:eastAsia="宋体" w:cs="宋体"/>
          <w:sz w:val="24"/>
        </w:rPr>
        <w:t>采购项目的明细数量、交付或实施时间、地点</w:t>
      </w:r>
      <w:r>
        <w:rPr>
          <w:rFonts w:hint="eastAsia" w:ascii="宋体" w:hAnsi="宋体" w:eastAsia="宋体" w:cs="宋体"/>
          <w:sz w:val="24"/>
          <w:lang w:eastAsia="zh-CN"/>
        </w:rPr>
        <w:t>、</w:t>
      </w:r>
      <w:r>
        <w:rPr>
          <w:rFonts w:hint="eastAsia" w:ascii="宋体" w:hAnsi="宋体" w:eastAsia="宋体" w:cs="宋体"/>
          <w:sz w:val="24"/>
          <w:lang w:val="en-US" w:eastAsia="zh-CN"/>
        </w:rPr>
        <w:t>质保、付款方式</w:t>
      </w:r>
    </w:p>
    <w:p w14:paraId="34E05558">
      <w:pPr>
        <w:spacing w:line="360" w:lineRule="auto"/>
        <w:ind w:firstLine="408"/>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1</w:t>
      </w:r>
      <w:r>
        <w:rPr>
          <w:rFonts w:hint="eastAsia" w:ascii="宋体" w:hAnsi="宋体" w:eastAsia="宋体" w:cs="宋体"/>
          <w:color w:val="000000" w:themeColor="text1"/>
          <w:sz w:val="24"/>
          <w:szCs w:val="32"/>
          <w:lang w:val="en-US"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明细数量</w:t>
      </w:r>
    </w:p>
    <w:tbl>
      <w:tblPr>
        <w:tblStyle w:val="11"/>
        <w:tblW w:w="832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600"/>
        <w:gridCol w:w="1397"/>
        <w:gridCol w:w="1486"/>
      </w:tblGrid>
      <w:tr w14:paraId="2E9E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42" w:type="dxa"/>
            <w:shd w:val="clear" w:color="auto" w:fill="auto"/>
            <w:vAlign w:val="center"/>
          </w:tcPr>
          <w:p w14:paraId="1BF1CE3F">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4600" w:type="dxa"/>
            <w:shd w:val="clear" w:color="auto" w:fill="auto"/>
            <w:vAlign w:val="center"/>
          </w:tcPr>
          <w:p w14:paraId="1A561166">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1397" w:type="dxa"/>
            <w:shd w:val="clear" w:color="auto" w:fill="auto"/>
            <w:vAlign w:val="center"/>
          </w:tcPr>
          <w:p w14:paraId="2E997362">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1486" w:type="dxa"/>
            <w:shd w:val="clear" w:color="auto" w:fill="auto"/>
            <w:vAlign w:val="center"/>
          </w:tcPr>
          <w:p w14:paraId="6DF616F6">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14:paraId="77BC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5AEA117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4600" w:type="dxa"/>
            <w:shd w:val="clear" w:color="auto" w:fill="auto"/>
            <w:vAlign w:val="center"/>
          </w:tcPr>
          <w:p w14:paraId="1DCD4CD5">
            <w:pPr>
              <w:keepNext w:val="0"/>
              <w:keepLines w:val="0"/>
              <w:widowControl/>
              <w:suppressLineNumbers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400万星光智能网络半球摄像机</w:t>
            </w:r>
          </w:p>
        </w:tc>
        <w:tc>
          <w:tcPr>
            <w:tcW w:w="1397" w:type="dxa"/>
            <w:shd w:val="clear" w:color="auto" w:fill="auto"/>
            <w:vAlign w:val="center"/>
          </w:tcPr>
          <w:p w14:paraId="1F157F9C">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1486" w:type="dxa"/>
            <w:shd w:val="clear" w:color="auto" w:fill="auto"/>
            <w:vAlign w:val="center"/>
          </w:tcPr>
          <w:p w14:paraId="748CA4B6">
            <w:pPr>
              <w:widowControl/>
              <w:spacing w:line="36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46</w:t>
            </w:r>
          </w:p>
        </w:tc>
      </w:tr>
      <w:tr w14:paraId="70A9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15D6FB4D">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4600" w:type="dxa"/>
            <w:shd w:val="clear" w:color="auto" w:fill="auto"/>
            <w:vAlign w:val="center"/>
          </w:tcPr>
          <w:p w14:paraId="72E0841B">
            <w:pPr>
              <w:keepNext w:val="0"/>
              <w:keepLines w:val="0"/>
              <w:widowControl/>
              <w:suppressLineNumbers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400万全结构化半球摄像机</w:t>
            </w:r>
          </w:p>
        </w:tc>
        <w:tc>
          <w:tcPr>
            <w:tcW w:w="1397" w:type="dxa"/>
            <w:shd w:val="clear" w:color="auto" w:fill="auto"/>
            <w:vAlign w:val="center"/>
          </w:tcPr>
          <w:p w14:paraId="30A02AE6">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1486" w:type="dxa"/>
            <w:shd w:val="clear" w:color="auto" w:fill="auto"/>
            <w:vAlign w:val="center"/>
          </w:tcPr>
          <w:p w14:paraId="753475D4">
            <w:pPr>
              <w:widowControl/>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7</w:t>
            </w:r>
          </w:p>
        </w:tc>
      </w:tr>
      <w:tr w14:paraId="515F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73D03054">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600" w:type="dxa"/>
            <w:shd w:val="clear" w:color="auto" w:fill="auto"/>
            <w:vAlign w:val="center"/>
          </w:tcPr>
          <w:p w14:paraId="16ADEE94">
            <w:pPr>
              <w:keepNext w:val="0"/>
              <w:keepLines w:val="0"/>
              <w:widowControl/>
              <w:suppressLineNumbers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1600W全影拼接一体机（含专用支架）</w:t>
            </w:r>
          </w:p>
        </w:tc>
        <w:tc>
          <w:tcPr>
            <w:tcW w:w="1397" w:type="dxa"/>
            <w:shd w:val="clear" w:color="auto" w:fill="auto"/>
            <w:vAlign w:val="center"/>
          </w:tcPr>
          <w:p w14:paraId="10C0A422">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1486" w:type="dxa"/>
            <w:shd w:val="clear" w:color="auto" w:fill="auto"/>
            <w:vAlign w:val="center"/>
          </w:tcPr>
          <w:p w14:paraId="5B85DA19">
            <w:pPr>
              <w:widowControl/>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r>
      <w:tr w14:paraId="6BC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vAlign w:val="center"/>
          </w:tcPr>
          <w:p w14:paraId="7F4F09F9">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600" w:type="dxa"/>
            <w:shd w:val="clear" w:color="auto" w:fill="auto"/>
            <w:vAlign w:val="center"/>
          </w:tcPr>
          <w:p w14:paraId="73C942C8">
            <w:pPr>
              <w:keepNext w:val="0"/>
              <w:keepLines w:val="0"/>
              <w:widowControl/>
              <w:suppressLineNumbers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400万双侧分显AI智能一体机（含专用支架）</w:t>
            </w:r>
          </w:p>
        </w:tc>
        <w:tc>
          <w:tcPr>
            <w:tcW w:w="1397" w:type="dxa"/>
            <w:shd w:val="clear" w:color="auto" w:fill="auto"/>
            <w:vAlign w:val="center"/>
          </w:tcPr>
          <w:p w14:paraId="06DFEC81">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1486" w:type="dxa"/>
            <w:shd w:val="clear" w:color="auto" w:fill="auto"/>
            <w:vAlign w:val="center"/>
          </w:tcPr>
          <w:p w14:paraId="3ECB4479">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bl>
    <w:p w14:paraId="6DB0292F">
      <w:pPr>
        <w:spacing w:line="360" w:lineRule="auto"/>
        <w:rPr>
          <w:rFonts w:hint="eastAsia" w:ascii="宋体" w:hAnsi="宋体" w:eastAsia="宋体" w:cs="宋体"/>
          <w:color w:val="000000" w:themeColor="text1"/>
          <w:sz w:val="24"/>
          <w:szCs w:val="32"/>
          <w14:textFill>
            <w14:solidFill>
              <w14:schemeClr w14:val="tx1"/>
            </w14:solidFill>
          </w14:textFill>
        </w:rPr>
      </w:pPr>
    </w:p>
    <w:p w14:paraId="115D7989">
      <w:pPr>
        <w:spacing w:line="360" w:lineRule="auto"/>
        <w:ind w:firstLine="408"/>
        <w:rPr>
          <w:rFonts w:hint="eastAsia" w:ascii="宋体" w:hAnsi="宋体" w:eastAsia="宋体" w:cs="宋体"/>
          <w:sz w:val="24"/>
        </w:rPr>
      </w:pPr>
      <w:r>
        <w:rPr>
          <w:rFonts w:hint="eastAsia" w:ascii="宋体" w:hAnsi="宋体" w:eastAsia="宋体" w:cs="宋体"/>
          <w:color w:val="000000" w:themeColor="text1"/>
          <w:sz w:val="24"/>
          <w:szCs w:val="32"/>
          <w14:textFill>
            <w14:solidFill>
              <w14:schemeClr w14:val="tx1"/>
            </w14:solidFill>
          </w14:textFill>
        </w:rPr>
        <w:t>2</w:t>
      </w:r>
      <w:r>
        <w:rPr>
          <w:rFonts w:hint="eastAsia" w:ascii="宋体" w:hAnsi="宋体" w:eastAsia="宋体" w:cs="宋体"/>
          <w:color w:val="000000" w:themeColor="text1"/>
          <w:sz w:val="24"/>
          <w:szCs w:val="32"/>
          <w:lang w:val="en-US" w:eastAsia="zh-CN"/>
          <w14:textFill>
            <w14:solidFill>
              <w14:schemeClr w14:val="tx1"/>
            </w14:solidFill>
          </w14:textFill>
        </w:rPr>
        <w:t>.</w:t>
      </w:r>
      <w:r>
        <w:rPr>
          <w:rFonts w:hint="eastAsia" w:ascii="宋体" w:hAnsi="宋体" w:eastAsia="宋体" w:cs="宋体"/>
          <w:sz w:val="24"/>
        </w:rPr>
        <w:t>实施时间：合同签订后</w:t>
      </w:r>
      <w:r>
        <w:rPr>
          <w:rFonts w:hint="eastAsia" w:ascii="宋体" w:hAnsi="宋体" w:eastAsia="宋体" w:cs="宋体"/>
          <w:sz w:val="24"/>
          <w:lang w:val="en-US" w:eastAsia="zh-CN"/>
        </w:rPr>
        <w:t>20</w:t>
      </w:r>
      <w:r>
        <w:rPr>
          <w:rFonts w:hint="eastAsia" w:ascii="宋体" w:hAnsi="宋体" w:eastAsia="宋体" w:cs="宋体"/>
          <w:sz w:val="24"/>
        </w:rPr>
        <w:t>个日历天</w:t>
      </w:r>
    </w:p>
    <w:p w14:paraId="502193E8">
      <w:pPr>
        <w:spacing w:line="360" w:lineRule="auto"/>
        <w:ind w:firstLine="408"/>
        <w:rPr>
          <w:rFonts w:hint="eastAsia" w:ascii="宋体" w:hAnsi="宋体" w:eastAsia="宋体" w:cs="宋体"/>
          <w:sz w:val="24"/>
        </w:rPr>
      </w:pPr>
      <w:r>
        <w:rPr>
          <w:rFonts w:hint="eastAsia" w:ascii="宋体" w:hAnsi="宋体" w:eastAsia="宋体" w:cs="宋体"/>
          <w:color w:val="000000" w:themeColor="text1"/>
          <w:sz w:val="24"/>
          <w:szCs w:val="32"/>
          <w14:textFill>
            <w14:solidFill>
              <w14:schemeClr w14:val="tx1"/>
            </w14:solidFill>
          </w14:textFill>
        </w:rPr>
        <w:t>3</w:t>
      </w:r>
      <w:r>
        <w:rPr>
          <w:rFonts w:hint="eastAsia" w:ascii="宋体" w:hAnsi="宋体" w:eastAsia="宋体" w:cs="宋体"/>
          <w:color w:val="000000" w:themeColor="text1"/>
          <w:sz w:val="24"/>
          <w:szCs w:val="32"/>
          <w:lang w:val="en-US"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交付</w:t>
      </w:r>
      <w:r>
        <w:rPr>
          <w:rFonts w:hint="eastAsia" w:ascii="宋体" w:hAnsi="宋体" w:eastAsia="宋体" w:cs="宋体"/>
          <w:sz w:val="24"/>
        </w:rPr>
        <w:t>地点：上海对外经贸大学松江校区</w:t>
      </w:r>
    </w:p>
    <w:p w14:paraId="3A39125C">
      <w:pPr>
        <w:spacing w:line="360" w:lineRule="auto"/>
        <w:ind w:firstLine="408"/>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4.本次采购的</w:t>
      </w:r>
      <w:r>
        <w:rPr>
          <w:rFonts w:hint="eastAsia" w:ascii="宋体" w:hAnsi="宋体" w:eastAsia="宋体" w:cs="宋体"/>
          <w:color w:val="000000" w:themeColor="text1"/>
          <w:sz w:val="24"/>
          <w:szCs w:val="32"/>
          <w14:textFill>
            <w14:solidFill>
              <w14:schemeClr w14:val="tx1"/>
            </w14:solidFill>
          </w14:textFill>
        </w:rPr>
        <w:t>所有设备及配</w:t>
      </w:r>
      <w:r>
        <w:rPr>
          <w:rFonts w:hint="eastAsia" w:ascii="宋体" w:hAnsi="宋体" w:eastAsia="宋体" w:cs="宋体"/>
          <w:color w:val="000000" w:themeColor="text1"/>
          <w:sz w:val="24"/>
          <w:szCs w:val="32"/>
          <w:lang w:val="en-US" w:eastAsia="zh-CN"/>
          <w14:textFill>
            <w14:solidFill>
              <w14:schemeClr w14:val="tx1"/>
            </w14:solidFill>
          </w14:textFill>
        </w:rPr>
        <w:t>件</w:t>
      </w:r>
      <w:r>
        <w:rPr>
          <w:rFonts w:hint="eastAsia" w:ascii="宋体" w:hAnsi="宋体" w:eastAsia="宋体" w:cs="宋体"/>
          <w:color w:val="000000" w:themeColor="text1"/>
          <w:sz w:val="24"/>
          <w:szCs w:val="32"/>
          <w14:textFill>
            <w14:solidFill>
              <w14:schemeClr w14:val="tx1"/>
            </w14:solidFill>
          </w14:textFill>
        </w:rPr>
        <w:t>免费质保期为最终验收合格之日起三年。</w:t>
      </w:r>
    </w:p>
    <w:p w14:paraId="40DC6DBA">
      <w:pPr>
        <w:spacing w:line="360" w:lineRule="auto"/>
        <w:ind w:firstLine="408"/>
        <w:rPr>
          <w:rFonts w:hint="eastAsia" w:ascii="宋体" w:hAnsi="宋体" w:eastAsia="宋体" w:cs="宋体"/>
          <w:color w:val="000000" w:themeColor="text1"/>
          <w:sz w:val="24"/>
          <w:szCs w:val="32"/>
          <w:lang w:val="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5.所有设备到货并通过采购</w:t>
      </w:r>
      <w:r>
        <w:rPr>
          <w:rFonts w:hint="eastAsia" w:ascii="宋体" w:hAnsi="宋体" w:eastAsia="宋体" w:cs="宋体"/>
          <w:color w:val="000000" w:themeColor="text1"/>
          <w:sz w:val="24"/>
          <w:szCs w:val="32"/>
          <w:lang w:val="zh-CN"/>
          <w14:textFill>
            <w14:solidFill>
              <w14:schemeClr w14:val="tx1"/>
            </w14:solidFill>
          </w14:textFill>
        </w:rPr>
        <w:t>人验收合格后一次性付清，结算时需提供货物类增值税发票。</w:t>
      </w:r>
    </w:p>
    <w:p w14:paraId="28333F43">
      <w:pPr>
        <w:spacing w:line="346" w:lineRule="auto"/>
        <w:ind w:right="160" w:firstLine="480" w:firstLineChars="200"/>
        <w:rPr>
          <w:rFonts w:hint="eastAsia" w:ascii="宋体" w:hAnsi="宋体" w:eastAsia="宋体" w:cs="宋体"/>
          <w:sz w:val="24"/>
          <w:szCs w:val="24"/>
          <w:highlight w:val="yellow"/>
          <w:lang w:val="en-US" w:eastAsia="zh-CN"/>
        </w:rPr>
      </w:pPr>
    </w:p>
    <w:p w14:paraId="5D34B635">
      <w:pPr>
        <w:numPr>
          <w:ilvl w:val="0"/>
          <w:numId w:val="1"/>
        </w:num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项目实施要求：</w:t>
      </w:r>
    </w:p>
    <w:p w14:paraId="21BAA125">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1.投标人应充分了解本项目需求，所提供货物必须通过合法渠道取得，货物必须是生产制造厂家原装且未经使用的全新合格产品，货物均须符合国产化相关要求。</w:t>
      </w:r>
    </w:p>
    <w:p w14:paraId="16EB70AF">
      <w:pPr>
        <w:spacing w:line="360" w:lineRule="auto"/>
        <w:ind w:firstLine="480" w:firstLineChars="200"/>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投标人应注意采购需求中指出技术规格以及参照型号仅起说明作用，并没有任何限制性。投标人在报价中可以选用替代规格、标准、型号的产品，但这些替代要实质上满足或超过采购需求，投标文件中产品需明确主要设备的品牌。投标人在中标后需提供相应的检测报告和设备原厂授权证明才可签订合同。</w:t>
      </w:r>
    </w:p>
    <w:p w14:paraId="79E18217">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p>
    <w:p w14:paraId="5A3D1745">
      <w:pPr>
        <w:spacing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3.本次采购的监控设备必须接入松江校区新建视频综合管理平台中，所有设备需提供视频接口、业务数据接口及控制接口供平台调用。</w:t>
      </w:r>
    </w:p>
    <w:p w14:paraId="5D3BEC17">
      <w:pPr>
        <w:spacing w:line="360" w:lineRule="auto"/>
        <w:ind w:firstLine="480" w:firstLineChars="200"/>
        <w:rPr>
          <w:rFonts w:hint="eastAsia" w:eastAsia="宋体"/>
          <w:lang w:val="en-US" w:eastAsia="zh-CN"/>
        </w:rPr>
      </w:pPr>
      <w:r>
        <w:rPr>
          <w:rFonts w:hint="eastAsia" w:ascii="宋体" w:hAnsi="宋体" w:eastAsia="宋体" w:cs="宋体"/>
          <w:sz w:val="24"/>
          <w:szCs w:val="24"/>
          <w:lang w:val="en-US" w:eastAsia="zh-CN"/>
        </w:rPr>
        <w:t>4.</w:t>
      </w:r>
      <w:r>
        <w:rPr>
          <w:rFonts w:ascii="宋体" w:hAnsi="宋体" w:eastAsia="宋体" w:cs="宋体"/>
          <w:sz w:val="24"/>
          <w:szCs w:val="24"/>
        </w:rPr>
        <w:t>中标人在签订合同时，不得提出附加条件和不合理要求，否则将取消其中标资格。</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F7658"/>
    <w:multiLevelType w:val="singleLevel"/>
    <w:tmpl w:val="C05F765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TNlNzU4Njg0NTE3YmUzMjIzMjc2NDZmMjY1MTgifQ=="/>
  </w:docVars>
  <w:rsids>
    <w:rsidRoot w:val="00617D5C"/>
    <w:rsid w:val="00054D09"/>
    <w:rsid w:val="00136AD7"/>
    <w:rsid w:val="00351765"/>
    <w:rsid w:val="003A517A"/>
    <w:rsid w:val="00456F4A"/>
    <w:rsid w:val="00522905"/>
    <w:rsid w:val="00581002"/>
    <w:rsid w:val="00601822"/>
    <w:rsid w:val="00617D5C"/>
    <w:rsid w:val="006310B1"/>
    <w:rsid w:val="007A4A79"/>
    <w:rsid w:val="007F041A"/>
    <w:rsid w:val="0081207F"/>
    <w:rsid w:val="00843E14"/>
    <w:rsid w:val="0095018B"/>
    <w:rsid w:val="009601AD"/>
    <w:rsid w:val="00991195"/>
    <w:rsid w:val="009E08B3"/>
    <w:rsid w:val="009F1A76"/>
    <w:rsid w:val="00A02D9A"/>
    <w:rsid w:val="00A56018"/>
    <w:rsid w:val="00AE040E"/>
    <w:rsid w:val="00B73FB6"/>
    <w:rsid w:val="00B85E19"/>
    <w:rsid w:val="00BD6494"/>
    <w:rsid w:val="00C26144"/>
    <w:rsid w:val="00C85ADA"/>
    <w:rsid w:val="00CB63B9"/>
    <w:rsid w:val="00DC518C"/>
    <w:rsid w:val="00E132E6"/>
    <w:rsid w:val="00E26387"/>
    <w:rsid w:val="00E97C15"/>
    <w:rsid w:val="00F62930"/>
    <w:rsid w:val="00FA72BB"/>
    <w:rsid w:val="02B84A5D"/>
    <w:rsid w:val="033F6056"/>
    <w:rsid w:val="040541A5"/>
    <w:rsid w:val="062A393E"/>
    <w:rsid w:val="14720225"/>
    <w:rsid w:val="1660556B"/>
    <w:rsid w:val="179C4E39"/>
    <w:rsid w:val="19545A19"/>
    <w:rsid w:val="197618BE"/>
    <w:rsid w:val="21405B9D"/>
    <w:rsid w:val="214747E7"/>
    <w:rsid w:val="23B07FBC"/>
    <w:rsid w:val="284701FB"/>
    <w:rsid w:val="2B7E01B4"/>
    <w:rsid w:val="2BF270E5"/>
    <w:rsid w:val="2CDF0FD8"/>
    <w:rsid w:val="2D913E0A"/>
    <w:rsid w:val="32CEF237"/>
    <w:rsid w:val="341144A6"/>
    <w:rsid w:val="3DA31CE3"/>
    <w:rsid w:val="401A140A"/>
    <w:rsid w:val="41957D62"/>
    <w:rsid w:val="438356FB"/>
    <w:rsid w:val="48505D0A"/>
    <w:rsid w:val="4C3949D3"/>
    <w:rsid w:val="51894ABC"/>
    <w:rsid w:val="53DD1411"/>
    <w:rsid w:val="541955CB"/>
    <w:rsid w:val="583D3932"/>
    <w:rsid w:val="59401720"/>
    <w:rsid w:val="5A483ADC"/>
    <w:rsid w:val="5B5C7C9D"/>
    <w:rsid w:val="671E2C83"/>
    <w:rsid w:val="6A2C2F4C"/>
    <w:rsid w:val="6B0430C0"/>
    <w:rsid w:val="6B4D5F02"/>
    <w:rsid w:val="6CEB4F1F"/>
    <w:rsid w:val="6D3B7EA0"/>
    <w:rsid w:val="72016A02"/>
    <w:rsid w:val="724F2717"/>
    <w:rsid w:val="739D479D"/>
    <w:rsid w:val="7BFFF4BB"/>
    <w:rsid w:val="7C530324"/>
    <w:rsid w:val="7E545B48"/>
    <w:rsid w:val="7E5C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qFormat/>
    <w:uiPriority w:val="99"/>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3"/>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0"/>
    <w:pPr>
      <w:ind w:firstLine="420" w:firstLineChars="200"/>
    </w:pPr>
  </w:style>
  <w:style w:type="character" w:customStyle="1" w:styleId="13">
    <w:name w:val="批注框文本 Char"/>
    <w:basedOn w:val="12"/>
    <w:link w:val="7"/>
    <w:semiHidden/>
    <w:qFormat/>
    <w:uiPriority w:val="99"/>
    <w:rPr>
      <w:sz w:val="18"/>
      <w:szCs w:val="18"/>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文档结构图 Char"/>
    <w:basedOn w:val="12"/>
    <w:link w:val="3"/>
    <w:semiHidden/>
    <w:qFormat/>
    <w:uiPriority w:val="99"/>
    <w:rPr>
      <w:rFonts w:ascii="宋体" w:eastAsia="宋体"/>
      <w:sz w:val="18"/>
      <w:szCs w:val="18"/>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default" w:ascii="Times New Roman" w:hAnsi="Times New Roman" w:cs="Times New Roman"/>
      <w:color w:val="000000"/>
      <w:sz w:val="20"/>
      <w:szCs w:val="20"/>
      <w:u w:val="none"/>
    </w:rPr>
  </w:style>
  <w:style w:type="character" w:customStyle="1" w:styleId="19">
    <w:name w:val="font31"/>
    <w:basedOn w:val="12"/>
    <w:qFormat/>
    <w:uiPriority w:val="0"/>
    <w:rPr>
      <w:rFonts w:hint="eastAsia" w:ascii="宋体" w:hAnsi="宋体" w:eastAsia="宋体" w:cs="宋体"/>
      <w:color w:val="000000"/>
      <w:sz w:val="20"/>
      <w:szCs w:val="20"/>
      <w:u w:val="none"/>
    </w:rPr>
  </w:style>
  <w:style w:type="character" w:customStyle="1" w:styleId="20">
    <w:name w:val="font61"/>
    <w:basedOn w:val="12"/>
    <w:qFormat/>
    <w:uiPriority w:val="0"/>
    <w:rPr>
      <w:rFonts w:hint="eastAsia" w:ascii="宋体" w:hAnsi="宋体" w:eastAsia="宋体" w:cs="宋体"/>
      <w:color w:val="000000"/>
      <w:sz w:val="20"/>
      <w:szCs w:val="20"/>
      <w:u w:val="none"/>
    </w:rPr>
  </w:style>
  <w:style w:type="paragraph" w:customStyle="1" w:styleId="21">
    <w:name w:val="Table Text"/>
    <w:basedOn w:val="1"/>
    <w:semiHidden/>
    <w:qFormat/>
    <w:uiPriority w:val="0"/>
    <w:rPr>
      <w:rFonts w:ascii="宋体" w:hAnsi="宋体" w:eastAsia="宋体" w:cs="宋体"/>
      <w:sz w:val="24"/>
      <w:szCs w:val="24"/>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styleId="23">
    <w:name w:val="List Paragraph"/>
    <w:basedOn w:val="1"/>
    <w:qFormat/>
    <w:uiPriority w:val="34"/>
    <w:pPr>
      <w:ind w:firstLine="420" w:firstLineChars="200"/>
    </w:pPr>
    <w:rPr>
      <w:rFonts w:ascii="Calibri" w:hAnsi="Calibri"/>
    </w:rPr>
  </w:style>
  <w:style w:type="paragraph" w:customStyle="1" w:styleId="2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3736</Words>
  <Characters>4696</Characters>
  <Lines>80</Lines>
  <Paragraphs>22</Paragraphs>
  <TotalTime>2</TotalTime>
  <ScaleCrop>false</ScaleCrop>
  <LinksUpToDate>false</LinksUpToDate>
  <CharactersWithSpaces>4875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2019-01-24T17:19:00Z</dcterms:created>
  <dc:creator>王丽雯</dc:creator>
  <cp:lastModifiedBy>yyb</cp:lastModifiedBy>
  <dcterms:modified xsi:type="dcterms:W3CDTF">2025-10-21T05:43:50Z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A8A4F4354F0E41F28B4B08B9F173D19D_13</vt:lpwstr>
  </property>
  <property fmtid="{D5CDD505-2E9C-101B-9397-08002B2CF9AE}" pid="4" name="KSOTemplateDocerSaveRecord">
    <vt:lpwstr>eyJoZGlkIjoiMjZlNTI2YmQxM2QwOGJjMDdmNGQ3ZWIwYzJmMzM2NWEiLCJ1c2VySWQiOiIyODE0OTg5NTMifQ==</vt:lpwstr>
  </property>
</Properties>
</file>