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C8D425" w14:textId="469A5009" w:rsidR="00EB1408" w:rsidRPr="0095769D" w:rsidRDefault="00EB1408" w:rsidP="00EB1408">
      <w:pPr>
        <w:widowControl/>
        <w:jc w:val="left"/>
        <w:rPr>
          <w:rFonts w:ascii="黑体" w:eastAsia="黑体" w:hAnsi="黑体"/>
          <w:sz w:val="32"/>
          <w:szCs w:val="28"/>
        </w:rPr>
      </w:pPr>
      <w:r>
        <w:rPr>
          <w:rFonts w:ascii="黑体" w:eastAsia="黑体" w:hAnsi="黑体"/>
          <w:sz w:val="32"/>
          <w:szCs w:val="28"/>
        </w:rPr>
        <w:t>附件</w:t>
      </w:r>
      <w:r>
        <w:rPr>
          <w:rFonts w:ascii="黑体" w:eastAsia="黑体" w:hAnsi="黑体" w:hint="eastAsia"/>
          <w:sz w:val="32"/>
          <w:szCs w:val="28"/>
        </w:rPr>
        <w:t>2</w:t>
      </w:r>
      <w:r>
        <w:rPr>
          <w:rFonts w:ascii="黑体" w:eastAsia="黑体" w:hAnsi="黑体"/>
          <w:sz w:val="32"/>
          <w:szCs w:val="28"/>
        </w:rPr>
        <w:t xml:space="preserve"> </w:t>
      </w:r>
      <w:r>
        <w:rPr>
          <w:rFonts w:ascii="黑体" w:eastAsia="黑体" w:hAnsi="黑体" w:hint="eastAsia"/>
          <w:sz w:val="32"/>
          <w:szCs w:val="28"/>
        </w:rPr>
        <w:t>正反打印</w:t>
      </w:r>
    </w:p>
    <w:p w14:paraId="447F64B6" w14:textId="77777777" w:rsidR="00EB1408" w:rsidRDefault="00EB1408" w:rsidP="00EB1408"/>
    <w:p w14:paraId="664768B7" w14:textId="77777777" w:rsidR="00EB1408" w:rsidRDefault="00EB1408" w:rsidP="00EB1408">
      <w:pPr>
        <w:pStyle w:val="a3"/>
        <w:spacing w:line="480" w:lineRule="exact"/>
        <w:ind w:firstLine="641"/>
        <w:jc w:val="center"/>
        <w:rPr>
          <w:rFonts w:ascii="STZhongsong" w:eastAsia="STZhongsong" w:hAnsi="STZhongsong"/>
          <w:b/>
          <w:bCs w:val="0"/>
        </w:rPr>
      </w:pPr>
      <w:r>
        <w:rPr>
          <w:rFonts w:ascii="STZhongsong" w:eastAsia="STZhongsong" w:hAnsi="STZhongsong" w:hint="eastAsia"/>
          <w:b/>
          <w:bCs w:val="0"/>
        </w:rPr>
        <w:t>新型冠状病毒疫苗接种知情同意书</w:t>
      </w:r>
    </w:p>
    <w:p w14:paraId="5C892313" w14:textId="77777777" w:rsidR="00EB1408" w:rsidRDefault="00EB1408" w:rsidP="00EB1408">
      <w:pPr>
        <w:spacing w:line="480" w:lineRule="exact"/>
        <w:jc w:val="right"/>
        <w:rPr>
          <w:sz w:val="24"/>
          <w:szCs w:val="28"/>
        </w:rPr>
      </w:pPr>
      <w:r>
        <w:rPr>
          <w:rFonts w:hint="eastAsia"/>
          <w:sz w:val="24"/>
          <w:szCs w:val="28"/>
        </w:rPr>
        <w:t>所属机构名称：上海对外经贸大学</w:t>
      </w:r>
      <w:r>
        <w:rPr>
          <w:sz w:val="24"/>
          <w:szCs w:val="28"/>
        </w:rPr>
        <w:t>_____________</w:t>
      </w:r>
    </w:p>
    <w:p w14:paraId="14136DA4" w14:textId="77777777" w:rsidR="00EB1408" w:rsidRDefault="00EB1408" w:rsidP="00EB1408">
      <w:pPr>
        <w:spacing w:line="340" w:lineRule="exact"/>
        <w:jc w:val="center"/>
        <w:rPr>
          <w:rFonts w:ascii="STZhongsong" w:eastAsia="STZhongsong" w:hAnsi="STZhongsong"/>
          <w:b/>
          <w:sz w:val="24"/>
          <w:szCs w:val="32"/>
        </w:rPr>
      </w:pPr>
      <w:r>
        <w:rPr>
          <w:rFonts w:ascii="STZhongsong" w:eastAsia="STZhongsong" w:hAnsi="STZhongsong" w:hint="eastAsia"/>
          <w:b/>
          <w:sz w:val="24"/>
          <w:szCs w:val="32"/>
        </w:rPr>
        <w:t>（202</w:t>
      </w:r>
      <w:r>
        <w:rPr>
          <w:rFonts w:ascii="STZhongsong" w:eastAsia="STZhongsong" w:hAnsi="STZhongsong"/>
          <w:b/>
          <w:sz w:val="24"/>
          <w:szCs w:val="32"/>
        </w:rPr>
        <w:t>1</w:t>
      </w:r>
      <w:r>
        <w:rPr>
          <w:rFonts w:ascii="STZhongsong" w:eastAsia="STZhongsong" w:hAnsi="STZhongsong" w:hint="eastAsia"/>
          <w:b/>
          <w:sz w:val="24"/>
          <w:szCs w:val="32"/>
        </w:rPr>
        <w:t>年</w:t>
      </w:r>
      <w:r>
        <w:rPr>
          <w:rFonts w:ascii="STZhongsong" w:eastAsia="STZhongsong" w:hAnsi="STZhongsong"/>
          <w:b/>
          <w:sz w:val="24"/>
          <w:szCs w:val="32"/>
        </w:rPr>
        <w:t>2</w:t>
      </w:r>
      <w:r>
        <w:rPr>
          <w:rFonts w:ascii="STZhongsong" w:eastAsia="STZhongsong" w:hAnsi="STZhongsong" w:hint="eastAsia"/>
          <w:b/>
          <w:sz w:val="24"/>
          <w:szCs w:val="32"/>
        </w:rPr>
        <w:t>月版）</w:t>
      </w:r>
    </w:p>
    <w:p w14:paraId="4861E8F8" w14:textId="77777777" w:rsidR="00EB1408" w:rsidRDefault="00EB1408" w:rsidP="00EB1408">
      <w:pPr>
        <w:spacing w:line="340" w:lineRule="exact"/>
        <w:jc w:val="center"/>
        <w:rPr>
          <w:rFonts w:ascii="仿宋_GB2312" w:eastAsia="仿宋_GB2312"/>
          <w:sz w:val="22"/>
        </w:rPr>
      </w:pPr>
    </w:p>
    <w:p w14:paraId="6F335B5E" w14:textId="77777777" w:rsidR="00EB1408" w:rsidRPr="00391A32" w:rsidRDefault="00EB1408" w:rsidP="00EB1408">
      <w:pPr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【疾病简介】新型冠状病毒肺炎是经呼吸道飞沫和接触传播为主要传播途径、人群普遍易感的新发传染病。人感染新冠病毒后，常见发热、乏力、干咳等临床表现。多数患者预后良好，少数患者病情危重。重症感染可导致急性呼吸窘迫综合征、脓毒症休克甚至死亡。目前疫情已蔓延至全球，对全球公众健康构成严重威胁。</w:t>
      </w:r>
    </w:p>
    <w:p w14:paraId="204506DB" w14:textId="77777777" w:rsidR="00EB1408" w:rsidRPr="00391A32" w:rsidRDefault="00EB1408" w:rsidP="00EB1408">
      <w:pPr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【推荐受种者】本次接种的新型冠状病毒灭活疫苗，接种对象为18岁及以上新型冠状病毒</w:t>
      </w:r>
      <w:proofErr w:type="gramStart"/>
      <w:r w:rsidRPr="00391A32">
        <w:rPr>
          <w:rFonts w:ascii="仿宋_GB2312" w:eastAsia="仿宋_GB2312" w:hAnsi="仿宋" w:hint="eastAsia"/>
          <w:sz w:val="28"/>
          <w:szCs w:val="28"/>
        </w:rPr>
        <w:t>感染高</w:t>
      </w:r>
      <w:proofErr w:type="gramEnd"/>
      <w:r w:rsidRPr="00391A32">
        <w:rPr>
          <w:rFonts w:ascii="仿宋_GB2312" w:eastAsia="仿宋_GB2312" w:hAnsi="仿宋" w:hint="eastAsia"/>
          <w:sz w:val="28"/>
          <w:szCs w:val="28"/>
        </w:rPr>
        <w:t>风险人群。对60岁及以上人群接种前，需结合老年人健康状况和暴露风险以及疫苗适用人群等情况，评估接种疫苗的必要性。</w:t>
      </w:r>
    </w:p>
    <w:p w14:paraId="1324D401" w14:textId="77777777" w:rsidR="00EB1408" w:rsidRPr="00391A32" w:rsidRDefault="00EB1408" w:rsidP="00EB1408">
      <w:pPr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【接种程序和途径】共接种2剂，两剂间隔至少14天（以具体疫苗产品说明书为准）。接种途径是肌肉注射，最佳部位为上臂外侧三角肌。</w:t>
      </w:r>
    </w:p>
    <w:p w14:paraId="06E5F90B" w14:textId="77777777" w:rsidR="00EB1408" w:rsidRPr="00391A32" w:rsidRDefault="00EB1408" w:rsidP="00EB1408">
      <w:pPr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【疫苗】新型冠状病毒灭活疫苗，每次剂量为0.5ml。</w:t>
      </w:r>
    </w:p>
    <w:p w14:paraId="3F8FC3D5" w14:textId="77777777" w:rsidR="00EB1408" w:rsidRPr="00391A32" w:rsidRDefault="00EB1408" w:rsidP="00EB1408">
      <w:pPr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【不良反应】</w:t>
      </w:r>
    </w:p>
    <w:p w14:paraId="09589BFF" w14:textId="77777777" w:rsidR="00EB1408" w:rsidRPr="00391A32" w:rsidRDefault="00EB1408" w:rsidP="00EB1408">
      <w:pPr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接种后可能出现疼痛、红晕、肿胀、硬结、瘙痒等接种部位不良反应;以及头痛、发热、疲劳/乏力、肌肉痛、咳嗽、恶心、头晕、厌食、呕吐等全身反应。以轻度反应为主，一般不需处理。</w:t>
      </w:r>
    </w:p>
    <w:p w14:paraId="27654268" w14:textId="77777777" w:rsidR="00EB1408" w:rsidRPr="00391A32" w:rsidRDefault="00EB1408" w:rsidP="00EB1408">
      <w:pPr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以具体疫苗产品说明书为准。</w:t>
      </w:r>
    </w:p>
    <w:p w14:paraId="72B14F2B" w14:textId="77777777" w:rsidR="00EB1408" w:rsidRPr="00391A32" w:rsidRDefault="00EB1408" w:rsidP="00EB1408">
      <w:pPr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【禁忌】根据已开展的临床试验数据，以下人群暂不列入本次接种范围：</w:t>
      </w:r>
    </w:p>
    <w:p w14:paraId="17371817" w14:textId="77777777" w:rsidR="00EB1408" w:rsidRPr="00391A32" w:rsidRDefault="00EB1408" w:rsidP="00EB1408">
      <w:pPr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1.对疫苗中任何成分过敏者；</w:t>
      </w:r>
    </w:p>
    <w:p w14:paraId="37A3DA63" w14:textId="77777777" w:rsidR="00EB1408" w:rsidRPr="00391A32" w:rsidRDefault="00EB1408" w:rsidP="00EB1408">
      <w:pPr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2.既往发生过疫苗接种严重过敏反应（如急性过敏反应、血管神经性水肿、呼吸困难等）；</w:t>
      </w:r>
    </w:p>
    <w:p w14:paraId="23FDCC00" w14:textId="77777777" w:rsidR="00EB1408" w:rsidRPr="00391A32" w:rsidRDefault="00EB1408" w:rsidP="00EB1408">
      <w:pPr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3.患急性疾病、严重慢性疾病、慢性疾病的急性发病期和发热者；</w:t>
      </w:r>
    </w:p>
    <w:p w14:paraId="5A87F324" w14:textId="77777777" w:rsidR="00EB1408" w:rsidRPr="00391A32" w:rsidRDefault="00EB1408" w:rsidP="00EB1408">
      <w:pPr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4.妊娠期及哺乳期妇女；</w:t>
      </w:r>
    </w:p>
    <w:p w14:paraId="2C878F6F" w14:textId="77777777" w:rsidR="00EB1408" w:rsidRPr="00391A32" w:rsidRDefault="00EB1408" w:rsidP="00EB1408">
      <w:pPr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5.</w:t>
      </w:r>
      <w:proofErr w:type="gramStart"/>
      <w:r w:rsidRPr="00391A32">
        <w:rPr>
          <w:rFonts w:ascii="仿宋_GB2312" w:eastAsia="仿宋_GB2312" w:hAnsi="仿宋" w:hint="eastAsia"/>
          <w:sz w:val="28"/>
          <w:szCs w:val="28"/>
        </w:rPr>
        <w:t>患未控制</w:t>
      </w:r>
      <w:proofErr w:type="gramEnd"/>
      <w:r w:rsidRPr="00391A32">
        <w:rPr>
          <w:rFonts w:ascii="仿宋_GB2312" w:eastAsia="仿宋_GB2312" w:hAnsi="仿宋" w:hint="eastAsia"/>
          <w:sz w:val="28"/>
          <w:szCs w:val="28"/>
        </w:rPr>
        <w:t>的癫痫和其他进行性神经系统疾病者，有格林巴利综合症病史者；</w:t>
      </w:r>
    </w:p>
    <w:p w14:paraId="6796699E" w14:textId="77777777" w:rsidR="00EB1408" w:rsidRPr="00391A32" w:rsidRDefault="00EB1408" w:rsidP="00EB1408">
      <w:pPr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以具体疫苗产品说明书为准。</w:t>
      </w:r>
    </w:p>
    <w:p w14:paraId="105EB981" w14:textId="77777777" w:rsidR="00EB1408" w:rsidRPr="00391A32" w:rsidRDefault="00EB1408" w:rsidP="00EB1408">
      <w:pPr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【注意事项】</w:t>
      </w:r>
    </w:p>
    <w:p w14:paraId="1CFF3AF2" w14:textId="77777777" w:rsidR="00EB1408" w:rsidRPr="00391A32" w:rsidRDefault="00EB1408" w:rsidP="00EB1408">
      <w:pPr>
        <w:widowControl/>
        <w:tabs>
          <w:tab w:val="left" w:pos="7510"/>
        </w:tabs>
        <w:adjustRightInd w:val="0"/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接种后应在接种单位的留</w:t>
      </w:r>
      <w:proofErr w:type="gramStart"/>
      <w:r w:rsidRPr="00391A32">
        <w:rPr>
          <w:rFonts w:ascii="仿宋_GB2312" w:eastAsia="仿宋_GB2312" w:hAnsi="仿宋" w:hint="eastAsia"/>
          <w:sz w:val="28"/>
          <w:szCs w:val="28"/>
        </w:rPr>
        <w:t>观区域留</w:t>
      </w:r>
      <w:proofErr w:type="gramEnd"/>
      <w:r w:rsidRPr="00391A32">
        <w:rPr>
          <w:rFonts w:ascii="仿宋_GB2312" w:eastAsia="仿宋_GB2312" w:hAnsi="仿宋" w:hint="eastAsia"/>
          <w:sz w:val="28"/>
          <w:szCs w:val="28"/>
        </w:rPr>
        <w:t>观30分钟。</w:t>
      </w:r>
      <w:r w:rsidRPr="00391A32">
        <w:rPr>
          <w:rFonts w:ascii="仿宋_GB2312" w:eastAsia="仿宋_GB2312" w:hAnsi="仿宋" w:hint="eastAsia"/>
          <w:sz w:val="28"/>
          <w:szCs w:val="28"/>
        </w:rPr>
        <w:tab/>
      </w:r>
    </w:p>
    <w:p w14:paraId="0685086B" w14:textId="77777777" w:rsidR="00EB1408" w:rsidRPr="00391A32" w:rsidRDefault="00EB1408" w:rsidP="00EB1408">
      <w:pPr>
        <w:widowControl/>
        <w:tabs>
          <w:tab w:val="left" w:pos="7510"/>
        </w:tabs>
        <w:adjustRightInd w:val="0"/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lastRenderedPageBreak/>
        <w:t>注射过免疫球蛋白者，应间隔1个月以上再接种本疫苗，以免影响免疫效果。</w:t>
      </w:r>
    </w:p>
    <w:p w14:paraId="38A0B4AF" w14:textId="77777777" w:rsidR="00EB1408" w:rsidRPr="00391A32" w:rsidRDefault="00EB1408" w:rsidP="00EB1408">
      <w:pPr>
        <w:widowControl/>
        <w:adjustRightInd w:val="0"/>
        <w:spacing w:line="36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sz w:val="28"/>
          <w:szCs w:val="28"/>
        </w:rPr>
        <w:t>到目前为止，任何疫苗的保护效果都不能达到100%。少数人接种后未产生保护力，或者仍然发病，与疫苗本身特性和受种者个人体质有关。若本知情同意书的内容与说明书或使用说明发生冲突的，以说明书或使用说明为准。</w:t>
      </w:r>
    </w:p>
    <w:p w14:paraId="08405FD1" w14:textId="77777777" w:rsidR="00EB1408" w:rsidRPr="00391A32" w:rsidRDefault="00EB1408" w:rsidP="00EB1408">
      <w:pPr>
        <w:widowControl/>
        <w:adjustRightInd w:val="0"/>
        <w:spacing w:line="34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14:paraId="28A877EB" w14:textId="77777777" w:rsidR="00EB1408" w:rsidRPr="00391A32" w:rsidRDefault="00EB1408" w:rsidP="00EB1408">
      <w:pPr>
        <w:widowControl/>
        <w:adjustRightInd w:val="0"/>
        <w:spacing w:line="340" w:lineRule="exact"/>
        <w:ind w:firstLineChars="200" w:firstLine="560"/>
        <w:rPr>
          <w:rFonts w:ascii="仿宋" w:eastAsia="仿宋" w:hAnsi="仿宋"/>
          <w:sz w:val="28"/>
          <w:szCs w:val="28"/>
        </w:rPr>
      </w:pPr>
    </w:p>
    <w:p w14:paraId="620D458A" w14:textId="77777777" w:rsidR="00EB1408" w:rsidRPr="00391A32" w:rsidRDefault="00EB1408" w:rsidP="00EB1408">
      <w:pPr>
        <w:widowControl/>
        <w:adjustRightInd w:val="0"/>
        <w:spacing w:line="340" w:lineRule="exact"/>
        <w:ind w:firstLine="10"/>
        <w:jc w:val="center"/>
        <w:rPr>
          <w:rFonts w:ascii="仿宋_GB2312" w:eastAsia="仿宋_GB2312" w:hAnsi="仿宋"/>
          <w:sz w:val="28"/>
          <w:szCs w:val="28"/>
        </w:rPr>
      </w:pPr>
      <w:r w:rsidRPr="00391A32">
        <w:rPr>
          <w:rFonts w:ascii="仿宋_GB2312" w:eastAsia="仿宋_GB2312" w:hAnsi="仿宋" w:hint="eastAsia"/>
          <w:b/>
          <w:sz w:val="28"/>
          <w:szCs w:val="28"/>
        </w:rPr>
        <w:t>***请明确是否存在以下情况***</w:t>
      </w:r>
    </w:p>
    <w:tbl>
      <w:tblPr>
        <w:tblW w:w="921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514"/>
        <w:gridCol w:w="1701"/>
      </w:tblGrid>
      <w:tr w:rsidR="00EB1408" w:rsidRPr="00391A32" w14:paraId="56F4069C" w14:textId="77777777" w:rsidTr="00A55DD4">
        <w:tc>
          <w:tcPr>
            <w:tcW w:w="7514" w:type="dxa"/>
            <w:shd w:val="clear" w:color="auto" w:fill="auto"/>
            <w:vAlign w:val="center"/>
          </w:tcPr>
          <w:p w14:paraId="3231B0CD" w14:textId="77777777" w:rsidR="00EB1408" w:rsidRPr="00391A32" w:rsidRDefault="00EB1408" w:rsidP="00A55DD4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1.年龄＜18岁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7587101" w14:textId="77777777" w:rsidR="00EB1408" w:rsidRPr="00391A32" w:rsidRDefault="00EB1408" w:rsidP="00A55DD4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是□ 否□</w:t>
            </w:r>
          </w:p>
        </w:tc>
      </w:tr>
      <w:tr w:rsidR="00EB1408" w:rsidRPr="00391A32" w14:paraId="62E28BC5" w14:textId="77777777" w:rsidTr="00A55DD4">
        <w:tc>
          <w:tcPr>
            <w:tcW w:w="7514" w:type="dxa"/>
            <w:shd w:val="clear" w:color="auto" w:fill="auto"/>
            <w:vAlign w:val="center"/>
          </w:tcPr>
          <w:p w14:paraId="6AAE60F1" w14:textId="77777777" w:rsidR="00EB1408" w:rsidRPr="00391A32" w:rsidRDefault="00EB1408" w:rsidP="00A55DD4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2.既往发生过疫苗接种严重过敏反应（如急性过敏反应、血管神经性水肿、呼吸困难等）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EC9E853" w14:textId="77777777" w:rsidR="00EB1408" w:rsidRPr="00391A32" w:rsidRDefault="00EB1408" w:rsidP="00A55DD4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是□ 否□</w:t>
            </w:r>
          </w:p>
        </w:tc>
      </w:tr>
      <w:tr w:rsidR="00EB1408" w:rsidRPr="00391A32" w14:paraId="714484BB" w14:textId="77777777" w:rsidTr="00A55DD4">
        <w:tc>
          <w:tcPr>
            <w:tcW w:w="7514" w:type="dxa"/>
            <w:shd w:val="clear" w:color="auto" w:fill="auto"/>
            <w:vAlign w:val="center"/>
          </w:tcPr>
          <w:p w14:paraId="2818F9AE" w14:textId="77777777" w:rsidR="00EB1408" w:rsidRPr="00391A32" w:rsidRDefault="00EB1408" w:rsidP="00A55DD4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3.患急性疾病、严重慢性疾病、慢性疾病的急性发病期和发热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12F5E60" w14:textId="77777777" w:rsidR="00EB1408" w:rsidRPr="00391A32" w:rsidRDefault="00EB1408" w:rsidP="00A55DD4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是□ 否□</w:t>
            </w:r>
          </w:p>
        </w:tc>
      </w:tr>
      <w:tr w:rsidR="00EB1408" w:rsidRPr="00391A32" w14:paraId="43CD5D4E" w14:textId="77777777" w:rsidTr="00A55DD4">
        <w:tc>
          <w:tcPr>
            <w:tcW w:w="7514" w:type="dxa"/>
            <w:shd w:val="clear" w:color="auto" w:fill="auto"/>
            <w:vAlign w:val="center"/>
          </w:tcPr>
          <w:p w14:paraId="6CA4DD70" w14:textId="77777777" w:rsidR="00EB1408" w:rsidRPr="00391A32" w:rsidRDefault="00EB1408" w:rsidP="00A55DD4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4.妊娠期或哺乳期妇女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BCFF3EC" w14:textId="77777777" w:rsidR="00EB1408" w:rsidRPr="00391A32" w:rsidRDefault="00EB1408" w:rsidP="00A55DD4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是□ 否□</w:t>
            </w:r>
          </w:p>
        </w:tc>
      </w:tr>
      <w:tr w:rsidR="00EB1408" w:rsidRPr="00391A32" w14:paraId="32E17272" w14:textId="77777777" w:rsidTr="00A55DD4">
        <w:tc>
          <w:tcPr>
            <w:tcW w:w="7514" w:type="dxa"/>
            <w:shd w:val="clear" w:color="auto" w:fill="auto"/>
            <w:vAlign w:val="center"/>
          </w:tcPr>
          <w:p w14:paraId="3881587F" w14:textId="77777777" w:rsidR="00EB1408" w:rsidRPr="00391A32" w:rsidRDefault="00EB1408" w:rsidP="00A55DD4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5.</w:t>
            </w:r>
            <w:proofErr w:type="gramStart"/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患未控制</w:t>
            </w:r>
            <w:proofErr w:type="gramEnd"/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的癫痫和其他进行性神经系统疾病者，有格林巴利综合症病史者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2CCDD6" w14:textId="77777777" w:rsidR="00EB1408" w:rsidRPr="00391A32" w:rsidRDefault="00EB1408" w:rsidP="00A55DD4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是□ 否□</w:t>
            </w:r>
          </w:p>
        </w:tc>
      </w:tr>
      <w:tr w:rsidR="00EB1408" w:rsidRPr="00391A32" w14:paraId="301D9006" w14:textId="77777777" w:rsidTr="00A55DD4">
        <w:tc>
          <w:tcPr>
            <w:tcW w:w="7514" w:type="dxa"/>
            <w:shd w:val="clear" w:color="auto" w:fill="auto"/>
            <w:vAlign w:val="center"/>
          </w:tcPr>
          <w:p w14:paraId="0DF041E1" w14:textId="77777777" w:rsidR="00EB1408" w:rsidRPr="00391A32" w:rsidRDefault="00EB1408" w:rsidP="00A55DD4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6. 1个月内注射过免疫球蛋白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1C0CA2" w14:textId="77777777" w:rsidR="00EB1408" w:rsidRPr="00391A32" w:rsidRDefault="00EB1408" w:rsidP="00A55DD4">
            <w:pPr>
              <w:spacing w:line="48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是□ 否□</w:t>
            </w:r>
          </w:p>
        </w:tc>
      </w:tr>
    </w:tbl>
    <w:p w14:paraId="792B029A" w14:textId="77777777" w:rsidR="00EB1408" w:rsidRPr="00391A32" w:rsidRDefault="00EB1408" w:rsidP="00EB1408">
      <w:pPr>
        <w:widowControl/>
        <w:spacing w:line="340" w:lineRule="exact"/>
        <w:rPr>
          <w:rFonts w:ascii="仿宋_GB2312" w:eastAsia="仿宋_GB2312" w:hAnsi="仿宋"/>
          <w:sz w:val="28"/>
          <w:szCs w:val="28"/>
        </w:rPr>
      </w:pPr>
    </w:p>
    <w:p w14:paraId="020FD8A4" w14:textId="77777777" w:rsidR="00EB1408" w:rsidRPr="00391A32" w:rsidRDefault="00EB1408" w:rsidP="00EB1408">
      <w:pPr>
        <w:widowControl/>
        <w:adjustRightInd w:val="0"/>
        <w:spacing w:line="340" w:lineRule="exact"/>
        <w:ind w:firstLineChars="200" w:firstLine="560"/>
        <w:rPr>
          <w:rFonts w:ascii="仿宋_GB2312" w:eastAsia="仿宋_GB2312" w:hAnsi="仿宋"/>
          <w:sz w:val="28"/>
          <w:szCs w:val="28"/>
        </w:rPr>
      </w:pPr>
      <w:proofErr w:type="gramStart"/>
      <w:r w:rsidRPr="00391A32">
        <w:rPr>
          <w:rFonts w:ascii="仿宋_GB2312" w:eastAsia="仿宋_GB2312" w:hAnsi="仿宋" w:hint="eastAsia"/>
          <w:sz w:val="28"/>
          <w:szCs w:val="28"/>
        </w:rPr>
        <w:t>受种方已</w:t>
      </w:r>
      <w:proofErr w:type="gramEnd"/>
      <w:r w:rsidRPr="00391A32">
        <w:rPr>
          <w:rFonts w:ascii="仿宋_GB2312" w:eastAsia="仿宋_GB2312" w:hAnsi="仿宋" w:hint="eastAsia"/>
          <w:sz w:val="28"/>
          <w:szCs w:val="28"/>
        </w:rPr>
        <w:t>阅读并理解上述内容，</w:t>
      </w:r>
      <w:r w:rsidRPr="00391A32">
        <w:rPr>
          <w:rFonts w:ascii="仿宋_GB2312" w:eastAsia="仿宋_GB2312" w:hAnsi="仿宋" w:hint="eastAsia"/>
          <w:b/>
          <w:bCs/>
          <w:sz w:val="28"/>
          <w:szCs w:val="28"/>
        </w:rPr>
        <w:t>（同意）</w:t>
      </w:r>
      <w:r w:rsidRPr="00391A32">
        <w:rPr>
          <w:rFonts w:ascii="仿宋_GB2312" w:eastAsia="仿宋_GB2312" w:hAnsi="仿宋" w:hint="eastAsia"/>
          <w:sz w:val="28"/>
          <w:szCs w:val="28"/>
        </w:rPr>
        <w:t>接种请在下方签名：</w:t>
      </w:r>
    </w:p>
    <w:tbl>
      <w:tblPr>
        <w:tblW w:w="92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11"/>
      </w:tblGrid>
      <w:tr w:rsidR="00EB1408" w:rsidRPr="00391A32" w14:paraId="39A175E2" w14:textId="77777777" w:rsidTr="00A55DD4">
        <w:trPr>
          <w:trHeight w:val="2096"/>
          <w:jc w:val="center"/>
        </w:trPr>
        <w:tc>
          <w:tcPr>
            <w:tcW w:w="9211" w:type="dxa"/>
            <w:vAlign w:val="center"/>
          </w:tcPr>
          <w:p w14:paraId="34F6C772" w14:textId="77777777" w:rsidR="00EB1408" w:rsidRPr="00391A32" w:rsidRDefault="00EB1408" w:rsidP="00A55DD4">
            <w:pPr>
              <w:widowControl/>
              <w:adjustRightInd w:val="0"/>
              <w:spacing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bCs/>
                <w:sz w:val="28"/>
                <w:szCs w:val="28"/>
              </w:rPr>
              <w:t>接种对象姓名（正楷字体）：____________ 接种对象签字：____________</w:t>
            </w:r>
          </w:p>
          <w:p w14:paraId="7A4E3F46" w14:textId="77777777" w:rsidR="00EB1408" w:rsidRPr="00391A32" w:rsidRDefault="00EB1408" w:rsidP="00A55DD4">
            <w:pPr>
              <w:widowControl/>
              <w:adjustRightInd w:val="0"/>
              <w:spacing w:line="56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bCs/>
                <w:sz w:val="28"/>
                <w:szCs w:val="28"/>
              </w:rPr>
              <w:t>接种对象身份证号：___________________</w:t>
            </w:r>
            <w:r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 </w:t>
            </w: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产品厂家：</w:t>
            </w:r>
            <w:r w:rsidRPr="00391A32">
              <w:rPr>
                <w:rFonts w:ascii="仿宋_GB2312" w:eastAsia="仿宋_GB2312" w:hAnsi="仿宋" w:hint="eastAsia"/>
                <w:bCs/>
                <w:sz w:val="28"/>
                <w:szCs w:val="28"/>
              </w:rPr>
              <w:t>________________</w:t>
            </w:r>
          </w:p>
          <w:p w14:paraId="26DE4FA0" w14:textId="77777777" w:rsidR="00EB1408" w:rsidRPr="00391A32" w:rsidRDefault="00EB1408" w:rsidP="00A55DD4">
            <w:pPr>
              <w:widowControl/>
              <w:adjustRightInd w:val="0"/>
              <w:spacing w:line="56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bCs/>
                <w:sz w:val="28"/>
                <w:szCs w:val="28"/>
              </w:rPr>
              <w:t>签字日期：</w:t>
            </w: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__</w:t>
            </w:r>
            <w:r w:rsidRPr="00391A32">
              <w:rPr>
                <w:rFonts w:ascii="仿宋_GB2312" w:eastAsia="仿宋_GB2312" w:hAnsi="仿宋" w:hint="eastAsia"/>
                <w:bCs/>
                <w:sz w:val="28"/>
                <w:szCs w:val="28"/>
              </w:rPr>
              <w:t>__</w:t>
            </w: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__年_</w:t>
            </w:r>
            <w:r w:rsidRPr="00391A32">
              <w:rPr>
                <w:rFonts w:ascii="仿宋_GB2312" w:eastAsia="仿宋_GB2312" w:hAnsi="仿宋" w:hint="eastAsia"/>
                <w:bCs/>
                <w:sz w:val="28"/>
                <w:szCs w:val="28"/>
              </w:rPr>
              <w:t>_</w:t>
            </w: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_月_</w:t>
            </w:r>
            <w:r w:rsidRPr="00391A32">
              <w:rPr>
                <w:rFonts w:ascii="仿宋_GB2312" w:eastAsia="仿宋_GB2312" w:hAnsi="仿宋" w:hint="eastAsia"/>
                <w:bCs/>
                <w:sz w:val="28"/>
                <w:szCs w:val="28"/>
              </w:rPr>
              <w:t>_</w:t>
            </w: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_日</w:t>
            </w:r>
          </w:p>
        </w:tc>
      </w:tr>
    </w:tbl>
    <w:p w14:paraId="023420E5" w14:textId="77777777" w:rsidR="00EB1408" w:rsidRPr="00391A32" w:rsidRDefault="00EB1408" w:rsidP="00EB1408">
      <w:pPr>
        <w:widowControl/>
        <w:adjustRightInd w:val="0"/>
        <w:spacing w:line="340" w:lineRule="exact"/>
        <w:rPr>
          <w:rFonts w:ascii="仿宋_GB2312" w:eastAsia="仿宋_GB2312" w:hAnsi="仿宋"/>
          <w:sz w:val="28"/>
          <w:szCs w:val="28"/>
        </w:rPr>
      </w:pPr>
    </w:p>
    <w:p w14:paraId="24DE90BD" w14:textId="77777777" w:rsidR="00EB1408" w:rsidRPr="00391A32" w:rsidRDefault="00EB1408" w:rsidP="00EB1408">
      <w:pPr>
        <w:widowControl/>
        <w:adjustRightInd w:val="0"/>
        <w:spacing w:line="340" w:lineRule="exact"/>
        <w:rPr>
          <w:rFonts w:ascii="仿宋_GB2312" w:eastAsia="仿宋_GB2312" w:hAnsi="仿宋"/>
          <w:sz w:val="28"/>
          <w:szCs w:val="28"/>
        </w:rPr>
      </w:pPr>
    </w:p>
    <w:p w14:paraId="09636833" w14:textId="77777777" w:rsidR="00EB1408" w:rsidRPr="00391A32" w:rsidRDefault="00EB1408" w:rsidP="00EB1408">
      <w:pPr>
        <w:widowControl/>
        <w:adjustRightInd w:val="0"/>
        <w:spacing w:line="340" w:lineRule="exact"/>
        <w:rPr>
          <w:rFonts w:ascii="仿宋_GB2312" w:eastAsia="仿宋_GB2312" w:hAnsi="仿宋"/>
          <w:sz w:val="28"/>
          <w:szCs w:val="28"/>
        </w:rPr>
      </w:pPr>
      <w:proofErr w:type="gramStart"/>
      <w:r w:rsidRPr="00391A32">
        <w:rPr>
          <w:rFonts w:ascii="仿宋_GB2312" w:eastAsia="仿宋_GB2312" w:hAnsi="仿宋" w:hint="eastAsia"/>
          <w:sz w:val="28"/>
          <w:szCs w:val="28"/>
        </w:rPr>
        <w:t>受种方已</w:t>
      </w:r>
      <w:proofErr w:type="gramEnd"/>
      <w:r w:rsidRPr="00391A32">
        <w:rPr>
          <w:rFonts w:ascii="仿宋_GB2312" w:eastAsia="仿宋_GB2312" w:hAnsi="仿宋" w:hint="eastAsia"/>
          <w:sz w:val="28"/>
          <w:szCs w:val="28"/>
        </w:rPr>
        <w:t>阅读并理解上述内容，</w:t>
      </w:r>
      <w:r w:rsidRPr="00391A32">
        <w:rPr>
          <w:rFonts w:ascii="仿宋_GB2312" w:eastAsia="仿宋_GB2312" w:hAnsi="仿宋" w:hint="eastAsia"/>
          <w:b/>
          <w:bCs/>
          <w:sz w:val="28"/>
          <w:szCs w:val="28"/>
        </w:rPr>
        <w:t>（不同意）</w:t>
      </w:r>
      <w:r w:rsidRPr="00391A32">
        <w:rPr>
          <w:rFonts w:ascii="仿宋_GB2312" w:eastAsia="仿宋_GB2312" w:hAnsi="仿宋" w:hint="eastAsia"/>
          <w:sz w:val="28"/>
          <w:szCs w:val="28"/>
        </w:rPr>
        <w:t>接种请在下方签名：</w:t>
      </w:r>
    </w:p>
    <w:tbl>
      <w:tblPr>
        <w:tblW w:w="92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0"/>
      </w:tblGrid>
      <w:tr w:rsidR="00EB1408" w:rsidRPr="00391A32" w14:paraId="1C8ABF96" w14:textId="77777777" w:rsidTr="00A55DD4">
        <w:trPr>
          <w:trHeight w:val="1085"/>
          <w:jc w:val="center"/>
        </w:trPr>
        <w:tc>
          <w:tcPr>
            <w:tcW w:w="9250" w:type="dxa"/>
            <w:vAlign w:val="center"/>
          </w:tcPr>
          <w:p w14:paraId="45A12639" w14:textId="77777777" w:rsidR="00EB1408" w:rsidRDefault="00EB1408" w:rsidP="00A55DD4">
            <w:pPr>
              <w:widowControl/>
              <w:adjustRightInd w:val="0"/>
              <w:spacing w:line="340" w:lineRule="exact"/>
              <w:rPr>
                <w:rFonts w:ascii="仿宋_GB2312" w:eastAsia="仿宋_GB2312" w:hAnsi="仿宋"/>
                <w:bCs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bCs/>
                <w:sz w:val="28"/>
                <w:szCs w:val="28"/>
              </w:rPr>
              <w:t>接种对象姓名（正楷字体）：___</w:t>
            </w: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_________</w:t>
            </w:r>
            <w:r w:rsidRPr="00391A32">
              <w:rPr>
                <w:rFonts w:ascii="仿宋_GB2312" w:eastAsia="仿宋_GB2312" w:hAnsi="仿宋" w:hint="eastAsia"/>
                <w:bCs/>
                <w:sz w:val="28"/>
                <w:szCs w:val="28"/>
              </w:rPr>
              <w:t xml:space="preserve"> 接种对象签字：________</w:t>
            </w:r>
          </w:p>
          <w:p w14:paraId="52442D4D" w14:textId="77777777" w:rsidR="00EB1408" w:rsidRPr="00391A32" w:rsidRDefault="00EB1408" w:rsidP="00A55DD4">
            <w:pPr>
              <w:widowControl/>
              <w:adjustRightInd w:val="0"/>
              <w:spacing w:line="340" w:lineRule="exact"/>
              <w:rPr>
                <w:rFonts w:ascii="仿宋_GB2312" w:eastAsia="仿宋_GB2312" w:hAnsi="仿宋"/>
                <w:sz w:val="28"/>
                <w:szCs w:val="28"/>
              </w:rPr>
            </w:pPr>
            <w:r w:rsidRPr="00391A32">
              <w:rPr>
                <w:rFonts w:ascii="仿宋_GB2312" w:eastAsia="仿宋_GB2312" w:hAnsi="仿宋" w:hint="eastAsia"/>
                <w:bCs/>
                <w:sz w:val="28"/>
                <w:szCs w:val="28"/>
              </w:rPr>
              <w:t>签字日期：</w:t>
            </w:r>
            <w:r w:rsidRPr="00391A32">
              <w:rPr>
                <w:rFonts w:ascii="仿宋_GB2312" w:eastAsia="仿宋_GB2312" w:hAnsi="仿宋" w:hint="eastAsia"/>
                <w:sz w:val="28"/>
                <w:szCs w:val="28"/>
              </w:rPr>
              <w:t>______年___月___日</w:t>
            </w:r>
          </w:p>
        </w:tc>
      </w:tr>
    </w:tbl>
    <w:p w14:paraId="11E4A474" w14:textId="77777777" w:rsidR="00EB1408" w:rsidRDefault="00EB1408" w:rsidP="00EB1408">
      <w:pPr>
        <w:widowControl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14:paraId="19B0B191" w14:textId="5C30852D" w:rsidR="00C03E2A" w:rsidRDefault="00C03E2A" w:rsidP="00EB1408">
      <w:pPr>
        <w:widowControl/>
        <w:jc w:val="left"/>
      </w:pPr>
    </w:p>
    <w:sectPr w:rsidR="00C03E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408"/>
    <w:rsid w:val="00C03E2A"/>
    <w:rsid w:val="00EB1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104AA"/>
  <w15:chartTrackingRefBased/>
  <w15:docId w15:val="{0FCDEFBB-76E2-4CD1-A929-F3916A054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B1408"/>
    <w:pPr>
      <w:widowControl w:val="0"/>
      <w:jc w:val="both"/>
    </w:p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B140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二级标题"/>
    <w:basedOn w:val="3"/>
    <w:next w:val="a"/>
    <w:qFormat/>
    <w:rsid w:val="00EB1408"/>
    <w:pPr>
      <w:spacing w:before="0" w:after="0" w:line="240" w:lineRule="auto"/>
      <w:ind w:firstLineChars="200" w:firstLine="200"/>
    </w:pPr>
    <w:rPr>
      <w:rFonts w:ascii="Calibri" w:eastAsia="楷体" w:hAnsi="Calibri" w:cs="Times New Roman"/>
      <w:b w:val="0"/>
    </w:rPr>
  </w:style>
  <w:style w:type="character" w:customStyle="1" w:styleId="30">
    <w:name w:val="标题 3 字符"/>
    <w:basedOn w:val="a0"/>
    <w:link w:val="3"/>
    <w:uiPriority w:val="9"/>
    <w:semiHidden/>
    <w:rsid w:val="00EB1408"/>
    <w:rPr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194</Words>
  <Characters>1111</Characters>
  <Application>Microsoft Office Word</Application>
  <DocSecurity>0</DocSecurity>
  <Lines>9</Lines>
  <Paragraphs>2</Paragraphs>
  <ScaleCrop>false</ScaleCrop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2021-03-16T04:24:00Z</dcterms:created>
  <dcterms:modified xsi:type="dcterms:W3CDTF">2021-03-16T04:25:00Z</dcterms:modified>
</cp:coreProperties>
</file>