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7B5" w:rsidRDefault="00B17BB3">
      <w:pPr>
        <w:jc w:val="center"/>
        <w:rPr>
          <w:rFonts w:ascii="黑体" w:eastAsia="黑体" w:hAnsi="黑体"/>
          <w:sz w:val="32"/>
          <w:szCs w:val="32"/>
        </w:rPr>
      </w:pPr>
      <w:r>
        <w:rPr>
          <w:rFonts w:ascii="黑体" w:eastAsia="黑体" w:hAnsi="黑体" w:hint="eastAsia"/>
          <w:sz w:val="32"/>
          <w:szCs w:val="32"/>
        </w:rPr>
        <w:t>个人介绍</w:t>
      </w:r>
    </w:p>
    <w:p w:rsidR="006967B5" w:rsidRDefault="00B17BB3">
      <w:pPr>
        <w:widowControl/>
        <w:spacing w:line="360" w:lineRule="auto"/>
        <w:ind w:firstLine="480"/>
        <w:rPr>
          <w:rFonts w:ascii="仿宋" w:eastAsia="仿宋" w:hAnsi="仿宋" w:cs="Times New Roman (Body CS)"/>
          <w:kern w:val="0"/>
          <w:sz w:val="24"/>
        </w:rPr>
      </w:pPr>
      <w:r>
        <w:rPr>
          <w:rFonts w:ascii="仿宋" w:eastAsia="仿宋" w:hAnsi="仿宋" w:cs="Times New Roman (Body CS)" w:hint="eastAsia"/>
          <w:kern w:val="0"/>
          <w:sz w:val="24"/>
        </w:rPr>
        <w:t>杨成意，上海对外经贸大学统计与信息学院</w:t>
      </w:r>
      <w:r>
        <w:rPr>
          <w:rFonts w:ascii="仿宋" w:eastAsia="仿宋" w:hAnsi="仿宋" w:cs="Times New Roman (Body CS)" w:hint="eastAsia"/>
          <w:kern w:val="0"/>
          <w:sz w:val="24"/>
        </w:rPr>
        <w:t>2019</w:t>
      </w:r>
      <w:r>
        <w:rPr>
          <w:rFonts w:ascii="仿宋" w:eastAsia="仿宋" w:hAnsi="仿宋" w:cs="Times New Roman (Body CS)" w:hint="eastAsia"/>
          <w:kern w:val="0"/>
          <w:sz w:val="24"/>
        </w:rPr>
        <w:t>级应用统计专业硕士研究生，获得</w:t>
      </w:r>
      <w:r w:rsidR="00DF2B01">
        <w:rPr>
          <w:rFonts w:ascii="仿宋" w:eastAsia="仿宋" w:hAnsi="仿宋" w:cs="Times New Roman (Body CS)" w:hint="eastAsia"/>
          <w:kern w:val="0"/>
          <w:sz w:val="24"/>
        </w:rPr>
        <w:t>2020-</w:t>
      </w:r>
      <w:r>
        <w:rPr>
          <w:rFonts w:ascii="仿宋" w:eastAsia="仿宋" w:hAnsi="仿宋" w:cs="Times New Roman (Body CS)" w:hint="eastAsia"/>
          <w:kern w:val="0"/>
          <w:sz w:val="24"/>
        </w:rPr>
        <w:t>2021</w:t>
      </w:r>
      <w:r>
        <w:rPr>
          <w:rFonts w:ascii="仿宋" w:eastAsia="仿宋" w:hAnsi="仿宋" w:cs="Times New Roman (Body CS)" w:hint="eastAsia"/>
          <w:kern w:val="0"/>
          <w:sz w:val="24"/>
        </w:rPr>
        <w:t>学年研究生国家奖学金、</w:t>
      </w:r>
      <w:r>
        <w:rPr>
          <w:rFonts w:ascii="仿宋" w:eastAsia="仿宋" w:hAnsi="仿宋" w:cs="Times New Roman (Body CS)" w:hint="eastAsia"/>
          <w:kern w:val="0"/>
          <w:sz w:val="24"/>
        </w:rPr>
        <w:t>2021</w:t>
      </w:r>
      <w:r>
        <w:rPr>
          <w:rFonts w:ascii="仿宋" w:eastAsia="仿宋" w:hAnsi="仿宋" w:cs="Times New Roman (Body CS)" w:hint="eastAsia"/>
          <w:kern w:val="0"/>
          <w:sz w:val="24"/>
        </w:rPr>
        <w:t>年度宝钢优秀学生奖学金。所获竞赛奖项包括</w:t>
      </w:r>
      <w:r>
        <w:rPr>
          <w:rFonts w:ascii="仿宋" w:eastAsia="仿宋" w:hAnsi="仿宋" w:cs="Times New Roman (Body CS)" w:hint="eastAsia"/>
          <w:kern w:val="0"/>
          <w:sz w:val="24"/>
        </w:rPr>
        <w:t>2020</w:t>
      </w:r>
      <w:r w:rsidR="00AD1644">
        <w:rPr>
          <w:rFonts w:ascii="仿宋" w:eastAsia="仿宋" w:hAnsi="仿宋" w:cs="Times New Roman (Body CS)" w:hint="eastAsia"/>
          <w:kern w:val="0"/>
          <w:sz w:val="24"/>
        </w:rPr>
        <w:t>年全国研究生统计建模大赛</w:t>
      </w:r>
      <w:r>
        <w:rPr>
          <w:rFonts w:ascii="仿宋" w:eastAsia="仿宋" w:hAnsi="仿宋" w:cs="Times New Roman (Body CS)" w:hint="eastAsia"/>
          <w:kern w:val="0"/>
          <w:sz w:val="24"/>
        </w:rPr>
        <w:t>一等奖、</w:t>
      </w:r>
      <w:r>
        <w:rPr>
          <w:rFonts w:ascii="仿宋" w:eastAsia="仿宋" w:hAnsi="仿宋" w:cs="Times New Roman (Body CS)" w:hint="eastAsia"/>
          <w:kern w:val="0"/>
          <w:sz w:val="24"/>
        </w:rPr>
        <w:t>2020</w:t>
      </w:r>
      <w:r>
        <w:rPr>
          <w:rFonts w:ascii="仿宋" w:eastAsia="仿宋" w:hAnsi="仿宋" w:cs="Times New Roman (Body CS)" w:hint="eastAsia"/>
          <w:kern w:val="0"/>
          <w:sz w:val="24"/>
        </w:rPr>
        <w:t>区块链技术与教育高峰论坛优秀案例全国三等奖。在</w:t>
      </w:r>
      <w:r>
        <w:rPr>
          <w:rFonts w:ascii="仿宋" w:eastAsia="仿宋" w:hAnsi="仿宋" w:cs="Times New Roman (Body CS)" w:hint="eastAsia"/>
          <w:kern w:val="0"/>
          <w:sz w:val="24"/>
        </w:rPr>
        <w:t>2019</w:t>
      </w:r>
      <w:r>
        <w:rPr>
          <w:rFonts w:ascii="仿宋" w:eastAsia="仿宋" w:hAnsi="仿宋" w:cs="Times New Roman (Body CS)" w:hint="eastAsia"/>
          <w:kern w:val="0"/>
          <w:sz w:val="24"/>
        </w:rPr>
        <w:t>年</w:t>
      </w:r>
      <w:r>
        <w:rPr>
          <w:rFonts w:ascii="仿宋" w:eastAsia="仿宋" w:hAnsi="仿宋" w:cs="Times New Roman (Body CS)" w:hint="eastAsia"/>
          <w:kern w:val="0"/>
          <w:sz w:val="24"/>
        </w:rPr>
        <w:t>12</w:t>
      </w:r>
      <w:r>
        <w:rPr>
          <w:rFonts w:ascii="仿宋" w:eastAsia="仿宋" w:hAnsi="仿宋" w:cs="Times New Roman (Body CS)" w:hint="eastAsia"/>
          <w:kern w:val="0"/>
          <w:sz w:val="24"/>
        </w:rPr>
        <w:t>月获得中国市场学会量化金融专业委员会颁布的量化金融分析师（</w:t>
      </w:r>
      <w:r>
        <w:rPr>
          <w:rFonts w:ascii="仿宋" w:eastAsia="仿宋" w:hAnsi="仿宋" w:cs="Times New Roman (Body CS)" w:hint="eastAsia"/>
          <w:kern w:val="0"/>
          <w:sz w:val="24"/>
        </w:rPr>
        <w:t>AQF</w:t>
      </w:r>
      <w:r>
        <w:rPr>
          <w:rFonts w:ascii="仿宋" w:eastAsia="仿宋" w:hAnsi="仿宋" w:cs="Times New Roman (Body CS)" w:hint="eastAsia"/>
          <w:kern w:val="0"/>
          <w:sz w:val="24"/>
        </w:rPr>
        <w:t>）证书，同时也是中国计算机学会会员，发表</w:t>
      </w:r>
      <w:r>
        <w:rPr>
          <w:rFonts w:ascii="仿宋" w:eastAsia="仿宋" w:hAnsi="仿宋" w:cs="Times New Roman (Body CS)" w:hint="eastAsia"/>
          <w:kern w:val="0"/>
          <w:sz w:val="24"/>
        </w:rPr>
        <w:t>CSCD</w:t>
      </w:r>
      <w:r>
        <w:rPr>
          <w:rFonts w:ascii="仿宋" w:eastAsia="仿宋" w:hAnsi="仿宋" w:cs="Times New Roman (Body CS)" w:hint="eastAsia"/>
          <w:kern w:val="0"/>
          <w:sz w:val="24"/>
        </w:rPr>
        <w:t>期刊论文和国际会议论文多篇。</w:t>
      </w:r>
    </w:p>
    <w:p w:rsidR="006967B5" w:rsidRDefault="00B17BB3">
      <w:pPr>
        <w:jc w:val="center"/>
        <w:rPr>
          <w:rFonts w:ascii="黑体" w:eastAsia="黑体" w:hAnsi="黑体"/>
          <w:sz w:val="32"/>
          <w:szCs w:val="32"/>
        </w:rPr>
      </w:pPr>
      <w:r>
        <w:rPr>
          <w:rFonts w:ascii="黑体" w:eastAsia="黑体" w:hAnsi="黑体" w:hint="eastAsia"/>
          <w:sz w:val="32"/>
          <w:szCs w:val="32"/>
        </w:rPr>
        <w:t>潜心科研，砥砺创新</w:t>
      </w:r>
    </w:p>
    <w:p w:rsidR="006967B5" w:rsidRDefault="00B17BB3">
      <w:pPr>
        <w:widowControl/>
        <w:spacing w:line="360" w:lineRule="auto"/>
        <w:ind w:firstLine="480"/>
        <w:rPr>
          <w:rFonts w:ascii="仿宋" w:eastAsia="仿宋" w:hAnsi="仿宋" w:cs="Times New Roman (Body CS)"/>
          <w:kern w:val="0"/>
          <w:sz w:val="24"/>
          <w:lang w:val="zh-CN"/>
        </w:rPr>
      </w:pPr>
      <w:bookmarkStart w:id="0" w:name="_GoBack"/>
      <w:bookmarkEnd w:id="0"/>
      <w:r>
        <w:rPr>
          <w:rFonts w:ascii="仿宋" w:eastAsia="仿宋" w:hAnsi="仿宋" w:cs="Times New Roman (Body CS)" w:hint="eastAsia"/>
          <w:kern w:val="0"/>
          <w:sz w:val="24"/>
        </w:rPr>
        <w:t>杨成意是</w:t>
      </w:r>
      <w:r>
        <w:rPr>
          <w:rFonts w:ascii="仿宋" w:eastAsia="仿宋" w:hAnsi="仿宋" w:cs="Times New Roman (Body CS)" w:hint="eastAsia"/>
          <w:kern w:val="0"/>
          <w:sz w:val="24"/>
          <w:lang w:val="zh-CN"/>
        </w:rPr>
        <w:t>上海对外经贸大学统计与信息学院应用统计专业</w:t>
      </w:r>
      <w:r>
        <w:rPr>
          <w:rFonts w:ascii="仿宋" w:eastAsia="仿宋" w:hAnsi="仿宋" w:cs="Times New Roman (Body CS)" w:hint="eastAsia"/>
          <w:kern w:val="0"/>
          <w:sz w:val="24"/>
          <w:lang w:val="zh-CN"/>
        </w:rPr>
        <w:t>2019</w:t>
      </w:r>
      <w:r>
        <w:rPr>
          <w:rFonts w:ascii="仿宋" w:eastAsia="仿宋" w:hAnsi="仿宋" w:cs="Times New Roman (Body CS)" w:hint="eastAsia"/>
          <w:kern w:val="0"/>
          <w:sz w:val="24"/>
          <w:lang w:val="zh-CN"/>
        </w:rPr>
        <w:t>级研究生，量化金融分析师持证人，中国计算机协会会员，发表</w:t>
      </w:r>
      <w:r>
        <w:rPr>
          <w:rFonts w:ascii="仿宋" w:eastAsia="仿宋" w:hAnsi="仿宋" w:cs="Times New Roman (Body CS)" w:hint="eastAsia"/>
          <w:kern w:val="0"/>
          <w:sz w:val="24"/>
          <w:lang w:val="zh-CN"/>
        </w:rPr>
        <w:t>CSCD</w:t>
      </w:r>
      <w:r>
        <w:rPr>
          <w:rFonts w:ascii="仿宋" w:eastAsia="仿宋" w:hAnsi="仿宋" w:cs="Times New Roman (Body CS)" w:hint="eastAsia"/>
          <w:kern w:val="0"/>
          <w:sz w:val="24"/>
          <w:lang w:val="zh-CN"/>
        </w:rPr>
        <w:t>核心期刊论文和</w:t>
      </w:r>
      <w:r>
        <w:rPr>
          <w:rFonts w:ascii="仿宋" w:eastAsia="仿宋" w:hAnsi="仿宋" w:cs="Times New Roman (Body CS)" w:hint="eastAsia"/>
          <w:kern w:val="0"/>
          <w:sz w:val="24"/>
          <w:lang w:val="zh-CN"/>
        </w:rPr>
        <w:t>EI</w:t>
      </w:r>
      <w:r>
        <w:rPr>
          <w:rFonts w:ascii="仿宋" w:eastAsia="仿宋" w:hAnsi="仿宋" w:cs="Times New Roman (Body CS)" w:hint="eastAsia"/>
          <w:kern w:val="0"/>
          <w:sz w:val="24"/>
          <w:lang w:val="zh-CN"/>
        </w:rPr>
        <w:t>国际会议论文多篇，曾获研究生统计建模大赛全国一等奖。该生在攻读硕士研究生期间，求真务实，追求创新，取得多项科研和比赛成果。在经济金融、人工智能、区块链、通信工程领域均有学术或比赛成果。</w:t>
      </w:r>
    </w:p>
    <w:p w:rsidR="006967B5" w:rsidRDefault="00B17BB3">
      <w:pPr>
        <w:widowControl/>
        <w:spacing w:line="360" w:lineRule="auto"/>
        <w:ind w:firstLine="480"/>
        <w:rPr>
          <w:rFonts w:ascii="仿宋" w:eastAsia="仿宋" w:hAnsi="仿宋" w:cs="Times New Roman (Body CS)"/>
          <w:kern w:val="0"/>
          <w:sz w:val="24"/>
          <w:lang w:val="zh-CN"/>
        </w:rPr>
      </w:pPr>
      <w:r>
        <w:rPr>
          <w:rFonts w:ascii="仿宋" w:eastAsia="仿宋" w:hAnsi="仿宋" w:cs="Times New Roman (Body CS)" w:hint="eastAsia"/>
          <w:kern w:val="0"/>
          <w:sz w:val="24"/>
          <w:lang w:val="zh-CN"/>
        </w:rPr>
        <w:t>在论文成果方面，已录用和发表的二作以内的</w:t>
      </w:r>
      <w:r>
        <w:rPr>
          <w:rFonts w:ascii="仿宋" w:eastAsia="仿宋" w:hAnsi="仿宋" w:cs="Times New Roman (Body CS)" w:hint="eastAsia"/>
          <w:kern w:val="0"/>
          <w:sz w:val="24"/>
          <w:lang w:val="zh-CN"/>
        </w:rPr>
        <w:t>CSCD</w:t>
      </w:r>
      <w:r>
        <w:rPr>
          <w:rFonts w:ascii="仿宋" w:eastAsia="仿宋" w:hAnsi="仿宋" w:cs="Times New Roman (Body CS)" w:hint="eastAsia"/>
          <w:kern w:val="0"/>
          <w:sz w:val="24"/>
          <w:lang w:val="zh-CN"/>
        </w:rPr>
        <w:t>核心期刊</w:t>
      </w:r>
      <w:r>
        <w:rPr>
          <w:rFonts w:ascii="仿宋" w:eastAsia="仿宋" w:hAnsi="仿宋" w:cs="Times New Roman (Body CS)" w:hint="eastAsia"/>
          <w:kern w:val="0"/>
          <w:sz w:val="24"/>
          <w:lang w:val="zh-CN"/>
        </w:rPr>
        <w:t>3</w:t>
      </w:r>
      <w:r>
        <w:rPr>
          <w:rFonts w:ascii="仿宋" w:eastAsia="仿宋" w:hAnsi="仿宋" w:cs="Times New Roman (Body CS)" w:hint="eastAsia"/>
          <w:kern w:val="0"/>
          <w:sz w:val="24"/>
          <w:lang w:val="zh-CN"/>
        </w:rPr>
        <w:t>篇，分别为《中国图象图形学报》、《计算机工程与应用》和《信息网络安全》。其中两篇论文录用的期刊获得中国计算机学会推荐国际学术会议和期刊目</w:t>
      </w:r>
      <w:r>
        <w:rPr>
          <w:rFonts w:ascii="仿宋" w:eastAsia="仿宋" w:hAnsi="仿宋" w:cs="Times New Roman (Body CS)" w:hint="eastAsia"/>
          <w:kern w:val="0"/>
          <w:sz w:val="24"/>
          <w:lang w:val="zh-CN"/>
        </w:rPr>
        <w:t>录收录，分别为</w:t>
      </w:r>
      <w:r>
        <w:rPr>
          <w:rFonts w:ascii="仿宋" w:eastAsia="仿宋" w:hAnsi="仿宋" w:cs="Times New Roman (Body CS)" w:hint="eastAsia"/>
          <w:kern w:val="0"/>
          <w:sz w:val="24"/>
          <w:lang w:val="zh-CN"/>
        </w:rPr>
        <w:t>CCF B</w:t>
      </w:r>
      <w:r>
        <w:rPr>
          <w:rFonts w:ascii="仿宋" w:eastAsia="仿宋" w:hAnsi="仿宋" w:cs="Times New Roman (Body CS)" w:hint="eastAsia"/>
          <w:kern w:val="0"/>
          <w:sz w:val="24"/>
          <w:lang w:val="zh-CN"/>
        </w:rPr>
        <w:t>和</w:t>
      </w:r>
      <w:r>
        <w:rPr>
          <w:rFonts w:ascii="仿宋" w:eastAsia="仿宋" w:hAnsi="仿宋" w:cs="Times New Roman (Body CS)" w:hint="eastAsia"/>
          <w:kern w:val="0"/>
          <w:sz w:val="24"/>
          <w:lang w:val="zh-CN"/>
        </w:rPr>
        <w:t>CCF C</w:t>
      </w:r>
      <w:r>
        <w:rPr>
          <w:rFonts w:ascii="仿宋" w:eastAsia="仿宋" w:hAnsi="仿宋" w:cs="Times New Roman (Body CS)" w:hint="eastAsia"/>
          <w:kern w:val="0"/>
          <w:sz w:val="24"/>
          <w:lang w:val="zh-CN"/>
        </w:rPr>
        <w:t>，研究方向涉及人工智能、隐私计算和信号处理。已录用和发表的二作以内</w:t>
      </w:r>
      <w:r>
        <w:rPr>
          <w:rFonts w:ascii="仿宋" w:eastAsia="仿宋" w:hAnsi="仿宋" w:cs="Times New Roman (Body CS)" w:hint="eastAsia"/>
          <w:kern w:val="0"/>
          <w:sz w:val="24"/>
          <w:lang w:val="zh-CN"/>
        </w:rPr>
        <w:t>EI</w:t>
      </w:r>
      <w:r>
        <w:rPr>
          <w:rFonts w:ascii="仿宋" w:eastAsia="仿宋" w:hAnsi="仿宋" w:cs="Times New Roman (Body CS)" w:hint="eastAsia"/>
          <w:kern w:val="0"/>
          <w:sz w:val="24"/>
          <w:lang w:val="zh-CN"/>
        </w:rPr>
        <w:t>国际学术会议论文</w:t>
      </w:r>
      <w:r>
        <w:rPr>
          <w:rFonts w:ascii="仿宋" w:eastAsia="仿宋" w:hAnsi="仿宋" w:cs="Times New Roman (Body CS)" w:hint="eastAsia"/>
          <w:kern w:val="0"/>
          <w:sz w:val="24"/>
          <w:lang w:val="zh-CN"/>
        </w:rPr>
        <w:t>2</w:t>
      </w:r>
      <w:r>
        <w:rPr>
          <w:rFonts w:ascii="仿宋" w:eastAsia="仿宋" w:hAnsi="仿宋" w:cs="Times New Roman (Body CS)" w:hint="eastAsia"/>
          <w:kern w:val="0"/>
          <w:sz w:val="24"/>
          <w:lang w:val="zh-CN"/>
        </w:rPr>
        <w:t>篇，分别为</w:t>
      </w:r>
      <w:r>
        <w:rPr>
          <w:rFonts w:ascii="仿宋" w:eastAsia="仿宋" w:hAnsi="仿宋" w:cs="Times New Roman (Body CS)" w:hint="eastAsia"/>
          <w:kern w:val="0"/>
          <w:sz w:val="24"/>
          <w:lang w:val="zh-CN"/>
        </w:rPr>
        <w:t>19th IEEE International Conference on Embedded and Ubiquitous Computing</w:t>
      </w:r>
      <w:r>
        <w:rPr>
          <w:rFonts w:ascii="仿宋" w:eastAsia="仿宋" w:hAnsi="仿宋" w:cs="Times New Roman (Body CS)" w:hint="eastAsia"/>
          <w:kern w:val="0"/>
          <w:sz w:val="24"/>
          <w:lang w:val="zh-CN"/>
        </w:rPr>
        <w:t>（</w:t>
      </w:r>
      <w:r>
        <w:rPr>
          <w:rFonts w:ascii="仿宋" w:eastAsia="仿宋" w:hAnsi="仿宋" w:cs="Times New Roman (Body CS)" w:hint="eastAsia"/>
          <w:kern w:val="0"/>
          <w:sz w:val="24"/>
          <w:lang w:val="zh-CN"/>
        </w:rPr>
        <w:t>EUC 2021</w:t>
      </w:r>
      <w:r>
        <w:rPr>
          <w:rFonts w:ascii="仿宋" w:eastAsia="仿宋" w:hAnsi="仿宋" w:cs="Times New Roman (Body CS)" w:hint="eastAsia"/>
          <w:kern w:val="0"/>
          <w:sz w:val="24"/>
          <w:lang w:val="zh-CN"/>
        </w:rPr>
        <w:t>）和</w:t>
      </w:r>
      <w:r>
        <w:rPr>
          <w:rFonts w:ascii="仿宋" w:eastAsia="仿宋" w:hAnsi="仿宋" w:cs="Times New Roman (Body CS)" w:hint="eastAsia"/>
          <w:kern w:val="0"/>
          <w:sz w:val="24"/>
          <w:lang w:val="zh-CN"/>
        </w:rPr>
        <w:t>International Conference on Computer Vision and Data Mining</w:t>
      </w:r>
      <w:r>
        <w:rPr>
          <w:rFonts w:ascii="仿宋" w:eastAsia="仿宋" w:hAnsi="仿宋" w:cs="Times New Roman (Body CS)" w:hint="eastAsia"/>
          <w:kern w:val="0"/>
          <w:sz w:val="24"/>
          <w:lang w:val="zh-CN"/>
        </w:rPr>
        <w:t>（</w:t>
      </w:r>
      <w:r>
        <w:rPr>
          <w:rFonts w:ascii="仿宋" w:eastAsia="仿宋" w:hAnsi="仿宋" w:cs="Times New Roman (Body CS)" w:hint="eastAsia"/>
          <w:kern w:val="0"/>
          <w:sz w:val="24"/>
          <w:lang w:val="zh-CN"/>
        </w:rPr>
        <w:t>ICCVDM 2021</w:t>
      </w:r>
      <w:r>
        <w:rPr>
          <w:rFonts w:ascii="仿宋" w:eastAsia="仿宋" w:hAnsi="仿宋" w:cs="Times New Roman (Body CS)" w:hint="eastAsia"/>
          <w:kern w:val="0"/>
          <w:sz w:val="24"/>
          <w:lang w:val="zh-CN"/>
        </w:rPr>
        <w:t>），研究方向涉及无线通信和计算机视觉。</w:t>
      </w:r>
    </w:p>
    <w:p w:rsidR="006967B5" w:rsidRDefault="00B17BB3">
      <w:pPr>
        <w:widowControl/>
        <w:spacing w:line="360" w:lineRule="auto"/>
        <w:ind w:firstLine="480"/>
        <w:rPr>
          <w:rFonts w:ascii="仿宋" w:eastAsia="仿宋" w:hAnsi="仿宋" w:cs="Times New Roman (Body CS)"/>
          <w:kern w:val="0"/>
          <w:sz w:val="24"/>
          <w:lang w:val="zh-CN"/>
        </w:rPr>
      </w:pPr>
      <w:r>
        <w:rPr>
          <w:rFonts w:ascii="仿宋" w:eastAsia="仿宋" w:hAnsi="仿宋" w:cs="Times New Roman (Body CS)" w:hint="eastAsia"/>
          <w:kern w:val="0"/>
          <w:sz w:val="24"/>
          <w:lang w:val="zh-CN"/>
        </w:rPr>
        <w:t>在比赛获奖方面，作为队长在</w:t>
      </w:r>
      <w:r>
        <w:rPr>
          <w:rFonts w:ascii="仿宋" w:eastAsia="仿宋" w:hAnsi="仿宋" w:cs="Times New Roman (Body CS)" w:hint="eastAsia"/>
          <w:kern w:val="0"/>
          <w:sz w:val="24"/>
          <w:lang w:val="zh-CN"/>
        </w:rPr>
        <w:t>202</w:t>
      </w:r>
      <w:r>
        <w:rPr>
          <w:rFonts w:ascii="仿宋" w:eastAsia="仿宋" w:hAnsi="仿宋" w:cs="Times New Roman (Body CS)" w:hint="eastAsia"/>
          <w:kern w:val="0"/>
          <w:sz w:val="24"/>
          <w:lang w:val="zh-CN"/>
        </w:rPr>
        <w:t>0</w:t>
      </w:r>
      <w:r>
        <w:rPr>
          <w:rFonts w:ascii="仿宋" w:eastAsia="仿宋" w:hAnsi="仿宋" w:cs="Times New Roman (Body CS)" w:hint="eastAsia"/>
          <w:kern w:val="0"/>
          <w:sz w:val="24"/>
          <w:lang w:val="zh-CN"/>
        </w:rPr>
        <w:t>年</w:t>
      </w:r>
      <w:r>
        <w:rPr>
          <w:rFonts w:ascii="仿宋" w:eastAsia="仿宋" w:hAnsi="仿宋" w:cs="Times New Roman (Body CS)" w:hint="eastAsia"/>
          <w:kern w:val="0"/>
          <w:sz w:val="24"/>
          <w:lang w:val="zh-CN"/>
        </w:rPr>
        <w:t>1</w:t>
      </w:r>
      <w:r>
        <w:rPr>
          <w:rFonts w:ascii="仿宋" w:eastAsia="仿宋" w:hAnsi="仿宋" w:cs="Times New Roman (Body CS)" w:hint="eastAsia"/>
          <w:kern w:val="0"/>
          <w:sz w:val="24"/>
          <w:lang w:val="zh-CN"/>
        </w:rPr>
        <w:t>月获得区块链技术与教育高峰论坛优秀案例全国三等奖，获奖作品为《基于区块链的社会化医疗咨询平台》，具备开发区块链分布式应用的自主创新方案设计和技术落地的能力。并于</w:t>
      </w:r>
      <w:r>
        <w:rPr>
          <w:rFonts w:ascii="仿宋" w:eastAsia="仿宋" w:hAnsi="仿宋" w:cs="Times New Roman (Body CS)" w:hint="eastAsia"/>
          <w:kern w:val="0"/>
          <w:sz w:val="24"/>
          <w:lang w:val="zh-CN"/>
        </w:rPr>
        <w:t>2020</w:t>
      </w:r>
      <w:r>
        <w:rPr>
          <w:rFonts w:ascii="仿宋" w:eastAsia="仿宋" w:hAnsi="仿宋" w:cs="Times New Roman (Body CS)" w:hint="eastAsia"/>
          <w:kern w:val="0"/>
          <w:sz w:val="24"/>
          <w:lang w:val="zh-CN"/>
        </w:rPr>
        <w:t>年</w:t>
      </w:r>
      <w:r>
        <w:rPr>
          <w:rFonts w:ascii="仿宋" w:eastAsia="仿宋" w:hAnsi="仿宋" w:cs="Times New Roman (Body CS)" w:hint="eastAsia"/>
          <w:kern w:val="0"/>
          <w:sz w:val="24"/>
          <w:lang w:val="zh-CN"/>
        </w:rPr>
        <w:t>12</w:t>
      </w:r>
      <w:r>
        <w:rPr>
          <w:rFonts w:ascii="仿宋" w:eastAsia="仿宋" w:hAnsi="仿宋" w:cs="Times New Roman (Body CS)" w:hint="eastAsia"/>
          <w:kern w:val="0"/>
          <w:sz w:val="24"/>
          <w:lang w:val="zh-CN"/>
        </w:rPr>
        <w:t>月作为队长获得全国研究生统计建模大赛全国一等奖，获奖作品为《基于希尔伯特—黄变换的重大突发事件识别与测度：</w:t>
      </w:r>
      <w:r>
        <w:rPr>
          <w:rFonts w:ascii="仿宋" w:eastAsia="仿宋" w:hAnsi="仿宋" w:cs="Times New Roman (Body CS)" w:hint="eastAsia"/>
          <w:kern w:val="0"/>
          <w:sz w:val="24"/>
          <w:lang w:val="zh-CN"/>
        </w:rPr>
        <w:t>COVID-19</w:t>
      </w:r>
      <w:r>
        <w:rPr>
          <w:rFonts w:ascii="仿宋" w:eastAsia="仿宋" w:hAnsi="仿宋" w:cs="Times New Roman (Body CS)" w:hint="eastAsia"/>
          <w:kern w:val="0"/>
          <w:sz w:val="24"/>
          <w:lang w:val="zh-CN"/>
        </w:rPr>
        <w:t>流行期的金融数据挖掘》，显示具备扎实的统计学专业领域知识和学科基本素养。历次比赛均担任队长一职，能够带领团队通过完成创新性任务的能力。</w:t>
      </w:r>
    </w:p>
    <w:p w:rsidR="006967B5" w:rsidRDefault="00B17BB3">
      <w:pPr>
        <w:widowControl/>
        <w:spacing w:line="360" w:lineRule="auto"/>
        <w:ind w:firstLine="480"/>
        <w:rPr>
          <w:rFonts w:ascii="仿宋" w:eastAsia="仿宋" w:hAnsi="仿宋" w:cs="Times New Roman (Body CS)"/>
          <w:kern w:val="0"/>
          <w:sz w:val="24"/>
          <w:lang w:val="zh-CN"/>
        </w:rPr>
      </w:pPr>
      <w:r>
        <w:rPr>
          <w:rFonts w:ascii="仿宋" w:eastAsia="仿宋" w:hAnsi="仿宋" w:cs="Times New Roman (Body CS)" w:hint="eastAsia"/>
          <w:kern w:val="0"/>
          <w:sz w:val="24"/>
          <w:lang w:val="zh-CN"/>
        </w:rPr>
        <w:lastRenderedPageBreak/>
        <w:t>在人才认证方面，于</w:t>
      </w:r>
      <w:r>
        <w:rPr>
          <w:rFonts w:ascii="仿宋" w:eastAsia="仿宋" w:hAnsi="仿宋" w:cs="Times New Roman (Body CS)" w:hint="eastAsia"/>
          <w:kern w:val="0"/>
          <w:sz w:val="24"/>
          <w:lang w:val="zh-CN"/>
        </w:rPr>
        <w:t>2019</w:t>
      </w:r>
      <w:r>
        <w:rPr>
          <w:rFonts w:ascii="仿宋" w:eastAsia="仿宋" w:hAnsi="仿宋" w:cs="Times New Roman (Body CS)" w:hint="eastAsia"/>
          <w:kern w:val="0"/>
          <w:sz w:val="24"/>
          <w:lang w:val="zh-CN"/>
        </w:rPr>
        <w:t>年</w:t>
      </w:r>
      <w:r>
        <w:rPr>
          <w:rFonts w:ascii="仿宋" w:eastAsia="仿宋" w:hAnsi="仿宋" w:cs="Times New Roman (Body CS)" w:hint="eastAsia"/>
          <w:kern w:val="0"/>
          <w:sz w:val="24"/>
          <w:lang w:val="zh-CN"/>
        </w:rPr>
        <w:t>12</w:t>
      </w:r>
      <w:r>
        <w:rPr>
          <w:rFonts w:ascii="仿宋" w:eastAsia="仿宋" w:hAnsi="仿宋" w:cs="Times New Roman (Body CS)" w:hint="eastAsia"/>
          <w:kern w:val="0"/>
          <w:sz w:val="24"/>
          <w:lang w:val="zh-CN"/>
        </w:rPr>
        <w:t>月获得中国市场学会量化金融委员会颁布的量化</w:t>
      </w:r>
      <w:r>
        <w:rPr>
          <w:rFonts w:ascii="仿宋" w:eastAsia="仿宋" w:hAnsi="仿宋" w:cs="Times New Roman (Body CS)" w:hint="eastAsia"/>
          <w:kern w:val="0"/>
          <w:sz w:val="24"/>
          <w:lang w:val="zh-CN"/>
        </w:rPr>
        <w:t>金融分析师（</w:t>
      </w:r>
      <w:r>
        <w:rPr>
          <w:rFonts w:ascii="仿宋" w:eastAsia="仿宋" w:hAnsi="仿宋" w:cs="Times New Roman (Body CS)" w:hint="eastAsia"/>
          <w:kern w:val="0"/>
          <w:sz w:val="24"/>
          <w:lang w:val="zh-CN"/>
        </w:rPr>
        <w:t>AQF</w:t>
      </w:r>
      <w:r>
        <w:rPr>
          <w:rFonts w:ascii="仿宋" w:eastAsia="仿宋" w:hAnsi="仿宋" w:cs="Times New Roman (Body CS)" w:hint="eastAsia"/>
          <w:kern w:val="0"/>
          <w:sz w:val="24"/>
          <w:lang w:val="zh-CN"/>
        </w:rPr>
        <w:t>）专业人才水平证书，体现了财经类院校学生具备的经济和金融素养。参与申请和公开中的专利</w:t>
      </w:r>
      <w:r>
        <w:rPr>
          <w:rFonts w:ascii="仿宋" w:eastAsia="仿宋" w:hAnsi="仿宋" w:cs="Times New Roman (Body CS)" w:hint="eastAsia"/>
          <w:kern w:val="0"/>
          <w:sz w:val="24"/>
          <w:lang w:val="zh-CN"/>
        </w:rPr>
        <w:t>3</w:t>
      </w:r>
      <w:r>
        <w:rPr>
          <w:rFonts w:ascii="仿宋" w:eastAsia="仿宋" w:hAnsi="仿宋" w:cs="Times New Roman (Body CS)" w:hint="eastAsia"/>
          <w:kern w:val="0"/>
          <w:sz w:val="24"/>
          <w:lang w:val="zh-CN"/>
        </w:rPr>
        <w:t>项，涉及区块链分布式存储技术、网络安全技术、计算机视觉技术。</w:t>
      </w:r>
    </w:p>
    <w:p w:rsidR="006967B5" w:rsidRDefault="00B17BB3">
      <w:pPr>
        <w:widowControl/>
        <w:spacing w:line="360" w:lineRule="auto"/>
        <w:ind w:firstLine="480"/>
        <w:rPr>
          <w:rFonts w:ascii="仿宋" w:eastAsia="仿宋" w:hAnsi="仿宋" w:cs="Times New Roman (Body CS)"/>
          <w:kern w:val="0"/>
          <w:sz w:val="24"/>
          <w:lang w:val="zh-CN"/>
        </w:rPr>
      </w:pPr>
      <w:r>
        <w:rPr>
          <w:rFonts w:ascii="仿宋" w:eastAsia="仿宋" w:hAnsi="仿宋" w:cs="Times New Roman (Body CS)" w:hint="eastAsia"/>
          <w:kern w:val="0"/>
          <w:sz w:val="24"/>
          <w:lang w:val="zh-CN"/>
        </w:rPr>
        <w:t>在学术会议层面，曾</w:t>
      </w:r>
      <w:r>
        <w:rPr>
          <w:rFonts w:ascii="仿宋" w:eastAsia="仿宋" w:hAnsi="仿宋" w:cs="Times New Roman (Body CS)" w:hint="eastAsia"/>
          <w:kern w:val="0"/>
          <w:sz w:val="24"/>
          <w:lang w:val="zh-CN"/>
        </w:rPr>
        <w:t>3</w:t>
      </w:r>
      <w:r>
        <w:rPr>
          <w:rFonts w:ascii="仿宋" w:eastAsia="仿宋" w:hAnsi="仿宋" w:cs="Times New Roman (Body CS)" w:hint="eastAsia"/>
          <w:kern w:val="0"/>
          <w:sz w:val="24"/>
          <w:lang w:val="zh-CN"/>
        </w:rPr>
        <w:t>次受邀在国际学术会议或国内顶级会议上发表学术报告，分别是中国图象图形学学会主办的最高级别的系列国内会议“第二十届全国图象图形学学术会议”、网络嵌入式计算与普适计算会议</w:t>
      </w:r>
      <w:r>
        <w:rPr>
          <w:rFonts w:ascii="仿宋" w:eastAsia="仿宋" w:hAnsi="仿宋" w:cs="Times New Roman (Body CS)" w:hint="eastAsia"/>
          <w:kern w:val="0"/>
          <w:sz w:val="24"/>
          <w:lang w:val="zh-CN"/>
        </w:rPr>
        <w:t>EUC 2021</w:t>
      </w:r>
      <w:r>
        <w:rPr>
          <w:rFonts w:ascii="仿宋" w:eastAsia="仿宋" w:hAnsi="仿宋" w:cs="Times New Roman (Body CS)" w:hint="eastAsia"/>
          <w:kern w:val="0"/>
          <w:sz w:val="24"/>
          <w:lang w:val="zh-CN"/>
        </w:rPr>
        <w:t>、国际区块链和信息安全会议</w:t>
      </w:r>
      <w:r>
        <w:rPr>
          <w:rFonts w:ascii="仿宋" w:eastAsia="仿宋" w:hAnsi="仿宋" w:cs="Times New Roman (Body CS)" w:hint="eastAsia"/>
          <w:kern w:val="0"/>
          <w:sz w:val="24"/>
          <w:lang w:val="zh-CN"/>
        </w:rPr>
        <w:t>ICBCTIS 2021</w:t>
      </w:r>
      <w:r>
        <w:rPr>
          <w:rFonts w:ascii="仿宋" w:eastAsia="仿宋" w:hAnsi="仿宋" w:cs="Times New Roman (Body CS)" w:hint="eastAsia"/>
          <w:kern w:val="0"/>
          <w:sz w:val="24"/>
          <w:lang w:val="zh-CN"/>
        </w:rPr>
        <w:t>。</w:t>
      </w:r>
    </w:p>
    <w:p w:rsidR="006967B5" w:rsidRDefault="00B17BB3">
      <w:pPr>
        <w:jc w:val="center"/>
        <w:rPr>
          <w:rFonts w:ascii="黑体" w:eastAsia="黑体" w:hAnsi="黑体" w:cs="黑体"/>
          <w:sz w:val="32"/>
          <w:szCs w:val="32"/>
        </w:rPr>
      </w:pPr>
      <w:r>
        <w:rPr>
          <w:rFonts w:ascii="黑体" w:eastAsia="黑体" w:hAnsi="黑体" w:cs="黑体" w:hint="eastAsia"/>
          <w:sz w:val="32"/>
          <w:szCs w:val="32"/>
        </w:rPr>
        <w:t>师长点评</w:t>
      </w:r>
    </w:p>
    <w:p w:rsidR="006967B5" w:rsidRDefault="00B17BB3">
      <w:pPr>
        <w:widowControl/>
        <w:spacing w:line="360" w:lineRule="auto"/>
        <w:ind w:firstLine="480"/>
        <w:rPr>
          <w:rFonts w:ascii="仿宋" w:eastAsia="仿宋" w:hAnsi="仿宋" w:cs="Times New Roman (Body CS)"/>
          <w:kern w:val="0"/>
          <w:sz w:val="24"/>
          <w:lang w:val="zh-CN"/>
        </w:rPr>
      </w:pPr>
      <w:r>
        <w:rPr>
          <w:rFonts w:ascii="仿宋" w:eastAsia="仿宋" w:hAnsi="仿宋" w:cs="Times New Roman (Body CS)" w:hint="eastAsia"/>
          <w:kern w:val="0"/>
          <w:sz w:val="24"/>
          <w:lang w:val="zh-CN"/>
        </w:rPr>
        <w:t>该生在攻读硕士研究生期间，勤勉学习，积极创新，取得多项科研和比赛成果。在统计学、</w:t>
      </w:r>
      <w:r>
        <w:rPr>
          <w:rFonts w:ascii="仿宋" w:eastAsia="仿宋" w:hAnsi="仿宋" w:cs="Times New Roman (Body CS)" w:hint="eastAsia"/>
          <w:kern w:val="0"/>
          <w:sz w:val="24"/>
          <w:lang w:val="zh-CN"/>
        </w:rPr>
        <w:t>人工智能和区块链领域均有成果，具备跨学科的知识储备和学科交叉的应用能力。擅长在统计学、计算机科学和网络安全领域探索人工智能技术，并且具备金融领域的知识和技能。符合创新驱动发展战略和双一流高校建设中提出的促进基础学科和应用学科交叉融合的要求。符合上海对外经贸大学为国家培养亟需的具有经贸和金融背景的人工智能专业人才的愿景。</w:t>
      </w:r>
    </w:p>
    <w:p w:rsidR="006967B5" w:rsidRDefault="00B17BB3">
      <w:pPr>
        <w:widowControl/>
        <w:spacing w:line="360" w:lineRule="auto"/>
        <w:rPr>
          <w:rFonts w:ascii="仿宋" w:eastAsia="仿宋" w:hAnsi="仿宋" w:cs="Times New Roman (Body CS)"/>
          <w:kern w:val="0"/>
          <w:sz w:val="24"/>
        </w:rPr>
      </w:pPr>
      <w:r>
        <w:rPr>
          <w:rFonts w:ascii="仿宋" w:eastAsia="仿宋" w:hAnsi="仿宋" w:cs="Times New Roman (Body CS)" w:hint="eastAsia"/>
          <w:kern w:val="0"/>
          <w:sz w:val="24"/>
        </w:rPr>
        <w:t>点评人的姓名：李睿</w:t>
      </w:r>
    </w:p>
    <w:p w:rsidR="006967B5" w:rsidRDefault="00B17BB3">
      <w:pPr>
        <w:widowControl/>
        <w:spacing w:line="360" w:lineRule="auto"/>
        <w:rPr>
          <w:rFonts w:ascii="仿宋" w:eastAsia="仿宋" w:hAnsi="仿宋" w:cs="Times New Roman (Body CS)"/>
          <w:kern w:val="0"/>
          <w:sz w:val="24"/>
        </w:rPr>
      </w:pPr>
      <w:r>
        <w:rPr>
          <w:rFonts w:ascii="仿宋" w:eastAsia="仿宋" w:hAnsi="仿宋" w:cs="Times New Roman (Body CS)" w:hint="eastAsia"/>
          <w:kern w:val="0"/>
          <w:sz w:val="24"/>
        </w:rPr>
        <w:t>单位：上海对外经贸大学统计与信息学院</w:t>
      </w:r>
    </w:p>
    <w:p w:rsidR="006967B5" w:rsidRDefault="00B17BB3">
      <w:pPr>
        <w:widowControl/>
        <w:spacing w:line="360" w:lineRule="auto"/>
        <w:rPr>
          <w:rFonts w:ascii="仿宋" w:eastAsia="仿宋" w:hAnsi="仿宋" w:cs="Times New Roman (Body CS)"/>
          <w:kern w:val="0"/>
          <w:sz w:val="24"/>
        </w:rPr>
      </w:pPr>
      <w:r>
        <w:rPr>
          <w:rFonts w:ascii="仿宋" w:eastAsia="仿宋" w:hAnsi="仿宋" w:cs="Times New Roman (Body CS)" w:hint="eastAsia"/>
          <w:kern w:val="0"/>
          <w:sz w:val="24"/>
        </w:rPr>
        <w:t>职务：党委副书记</w:t>
      </w:r>
    </w:p>
    <w:p w:rsidR="006967B5" w:rsidRDefault="00B17BB3">
      <w:pPr>
        <w:widowControl/>
        <w:spacing w:line="360" w:lineRule="auto"/>
        <w:rPr>
          <w:rFonts w:ascii="仿宋" w:eastAsia="仿宋" w:hAnsi="仿宋" w:cs="Times New Roman (Body CS)"/>
          <w:kern w:val="0"/>
          <w:sz w:val="24"/>
        </w:rPr>
      </w:pPr>
      <w:r>
        <w:rPr>
          <w:rFonts w:ascii="仿宋" w:eastAsia="仿宋" w:hAnsi="仿宋" w:cs="Times New Roman (Body CS)" w:hint="eastAsia"/>
          <w:kern w:val="0"/>
          <w:sz w:val="24"/>
        </w:rPr>
        <w:t>职称：副教授</w:t>
      </w:r>
    </w:p>
    <w:p w:rsidR="006967B5" w:rsidRDefault="006967B5">
      <w:pPr>
        <w:rPr>
          <w:rFonts w:ascii="宋体" w:eastAsia="宋体" w:hAnsi="宋体"/>
          <w:sz w:val="30"/>
          <w:szCs w:val="30"/>
        </w:rPr>
      </w:pPr>
    </w:p>
    <w:p w:rsidR="006967B5" w:rsidRDefault="006967B5">
      <w:pPr>
        <w:rPr>
          <w:rFonts w:ascii="宋体" w:eastAsia="宋体" w:hAnsi="宋体"/>
          <w:sz w:val="30"/>
          <w:szCs w:val="30"/>
        </w:rPr>
      </w:pPr>
    </w:p>
    <w:p w:rsidR="006967B5" w:rsidRDefault="006967B5">
      <w:pPr>
        <w:rPr>
          <w:rFonts w:ascii="宋体" w:eastAsia="宋体" w:hAnsi="宋体"/>
          <w:sz w:val="30"/>
          <w:szCs w:val="30"/>
        </w:rPr>
      </w:pPr>
    </w:p>
    <w:sectPr w:rsidR="006967B5" w:rsidSect="006967B5">
      <w:pgSz w:w="11900"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7BB3" w:rsidRDefault="00B17BB3" w:rsidP="00DF2B01">
      <w:r>
        <w:separator/>
      </w:r>
    </w:p>
  </w:endnote>
  <w:endnote w:type="continuationSeparator" w:id="1">
    <w:p w:rsidR="00B17BB3" w:rsidRDefault="00B17BB3" w:rsidP="00DF2B01">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imes New Roman (Body CS)">
    <w:altName w:val="Times New Roman"/>
    <w:charset w:val="00"/>
    <w:family w:val="roman"/>
    <w:pitch w:val="default"/>
    <w:sig w:usb0="00000000" w:usb1="00000000" w:usb2="00000000" w:usb3="00000000" w:csb0="0000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7BB3" w:rsidRDefault="00B17BB3" w:rsidP="00DF2B01">
      <w:r>
        <w:separator/>
      </w:r>
    </w:p>
  </w:footnote>
  <w:footnote w:type="continuationSeparator" w:id="1">
    <w:p w:rsidR="00B17BB3" w:rsidRDefault="00B17BB3" w:rsidP="00DF2B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74DB"/>
    <w:rsid w:val="00002B1D"/>
    <w:rsid w:val="00020FA8"/>
    <w:rsid w:val="00022FF3"/>
    <w:rsid w:val="00023587"/>
    <w:rsid w:val="0003252E"/>
    <w:rsid w:val="00035B7F"/>
    <w:rsid w:val="0004141B"/>
    <w:rsid w:val="00080351"/>
    <w:rsid w:val="00082D93"/>
    <w:rsid w:val="000B14F9"/>
    <w:rsid w:val="000C3332"/>
    <w:rsid w:val="000C3518"/>
    <w:rsid w:val="000D4B04"/>
    <w:rsid w:val="000D61E2"/>
    <w:rsid w:val="000E3BA3"/>
    <w:rsid w:val="000E60FB"/>
    <w:rsid w:val="00100EF8"/>
    <w:rsid w:val="00104C83"/>
    <w:rsid w:val="0010596B"/>
    <w:rsid w:val="00120FED"/>
    <w:rsid w:val="001224E6"/>
    <w:rsid w:val="00134ADA"/>
    <w:rsid w:val="00137924"/>
    <w:rsid w:val="0014327B"/>
    <w:rsid w:val="00151C41"/>
    <w:rsid w:val="0015540B"/>
    <w:rsid w:val="00172232"/>
    <w:rsid w:val="001868AA"/>
    <w:rsid w:val="001A30F4"/>
    <w:rsid w:val="001F7FCA"/>
    <w:rsid w:val="002034DD"/>
    <w:rsid w:val="00277CBA"/>
    <w:rsid w:val="00291B1D"/>
    <w:rsid w:val="00297B59"/>
    <w:rsid w:val="002A3C05"/>
    <w:rsid w:val="002A52BD"/>
    <w:rsid w:val="002B2356"/>
    <w:rsid w:val="002B6F12"/>
    <w:rsid w:val="002C7889"/>
    <w:rsid w:val="002D00CB"/>
    <w:rsid w:val="002E0915"/>
    <w:rsid w:val="002F4DE4"/>
    <w:rsid w:val="002F6BDA"/>
    <w:rsid w:val="00302658"/>
    <w:rsid w:val="0030270E"/>
    <w:rsid w:val="00310672"/>
    <w:rsid w:val="00314061"/>
    <w:rsid w:val="003171EF"/>
    <w:rsid w:val="003236DD"/>
    <w:rsid w:val="00324EDB"/>
    <w:rsid w:val="003316E9"/>
    <w:rsid w:val="00333F1D"/>
    <w:rsid w:val="00334ADA"/>
    <w:rsid w:val="00334F9B"/>
    <w:rsid w:val="00341371"/>
    <w:rsid w:val="00353B76"/>
    <w:rsid w:val="00357A68"/>
    <w:rsid w:val="00383625"/>
    <w:rsid w:val="00387C03"/>
    <w:rsid w:val="00394EFE"/>
    <w:rsid w:val="003A3FE8"/>
    <w:rsid w:val="003B3C6C"/>
    <w:rsid w:val="003C1F68"/>
    <w:rsid w:val="003C5E09"/>
    <w:rsid w:val="003D20E4"/>
    <w:rsid w:val="003F147A"/>
    <w:rsid w:val="0040033A"/>
    <w:rsid w:val="00402947"/>
    <w:rsid w:val="004057FE"/>
    <w:rsid w:val="0040675E"/>
    <w:rsid w:val="00421A39"/>
    <w:rsid w:val="00445A83"/>
    <w:rsid w:val="004523F5"/>
    <w:rsid w:val="00472674"/>
    <w:rsid w:val="004838B1"/>
    <w:rsid w:val="004966BD"/>
    <w:rsid w:val="004A10A0"/>
    <w:rsid w:val="004A3752"/>
    <w:rsid w:val="004A4058"/>
    <w:rsid w:val="004A4581"/>
    <w:rsid w:val="004A4A38"/>
    <w:rsid w:val="004B5A95"/>
    <w:rsid w:val="004C4181"/>
    <w:rsid w:val="004C604B"/>
    <w:rsid w:val="004C6876"/>
    <w:rsid w:val="004E4BA0"/>
    <w:rsid w:val="004E4F82"/>
    <w:rsid w:val="004E69E9"/>
    <w:rsid w:val="004E76CA"/>
    <w:rsid w:val="0050483E"/>
    <w:rsid w:val="005064E7"/>
    <w:rsid w:val="00520BAD"/>
    <w:rsid w:val="005230EE"/>
    <w:rsid w:val="00525162"/>
    <w:rsid w:val="005439F5"/>
    <w:rsid w:val="00551963"/>
    <w:rsid w:val="00564369"/>
    <w:rsid w:val="005851A7"/>
    <w:rsid w:val="00593108"/>
    <w:rsid w:val="00596261"/>
    <w:rsid w:val="005966CA"/>
    <w:rsid w:val="005C0382"/>
    <w:rsid w:val="005D7910"/>
    <w:rsid w:val="005E4441"/>
    <w:rsid w:val="005E45DB"/>
    <w:rsid w:val="005F688D"/>
    <w:rsid w:val="0060013D"/>
    <w:rsid w:val="00603E79"/>
    <w:rsid w:val="006049DF"/>
    <w:rsid w:val="006066B6"/>
    <w:rsid w:val="00623FA1"/>
    <w:rsid w:val="00634322"/>
    <w:rsid w:val="00637F1B"/>
    <w:rsid w:val="006423D9"/>
    <w:rsid w:val="00642889"/>
    <w:rsid w:val="00650700"/>
    <w:rsid w:val="00653100"/>
    <w:rsid w:val="00660442"/>
    <w:rsid w:val="00664032"/>
    <w:rsid w:val="006711F6"/>
    <w:rsid w:val="006803C8"/>
    <w:rsid w:val="0068179D"/>
    <w:rsid w:val="00695998"/>
    <w:rsid w:val="006967B5"/>
    <w:rsid w:val="006A0D5D"/>
    <w:rsid w:val="006A2136"/>
    <w:rsid w:val="006A2FB3"/>
    <w:rsid w:val="006A7662"/>
    <w:rsid w:val="006B192D"/>
    <w:rsid w:val="006B6F7B"/>
    <w:rsid w:val="006D3F40"/>
    <w:rsid w:val="006D4E16"/>
    <w:rsid w:val="00700624"/>
    <w:rsid w:val="007115C7"/>
    <w:rsid w:val="0072794D"/>
    <w:rsid w:val="0074177C"/>
    <w:rsid w:val="00744159"/>
    <w:rsid w:val="00744868"/>
    <w:rsid w:val="007540B6"/>
    <w:rsid w:val="00761F8B"/>
    <w:rsid w:val="007658B2"/>
    <w:rsid w:val="00770F3C"/>
    <w:rsid w:val="0079378B"/>
    <w:rsid w:val="007A113D"/>
    <w:rsid w:val="007A4DB6"/>
    <w:rsid w:val="007B5A44"/>
    <w:rsid w:val="007D06B4"/>
    <w:rsid w:val="007D274F"/>
    <w:rsid w:val="007E3E1B"/>
    <w:rsid w:val="007E430D"/>
    <w:rsid w:val="007E79F5"/>
    <w:rsid w:val="007F5086"/>
    <w:rsid w:val="00801B68"/>
    <w:rsid w:val="00811184"/>
    <w:rsid w:val="008114FE"/>
    <w:rsid w:val="00811FE9"/>
    <w:rsid w:val="008148D0"/>
    <w:rsid w:val="008325E4"/>
    <w:rsid w:val="00837D92"/>
    <w:rsid w:val="00841C6A"/>
    <w:rsid w:val="008472FC"/>
    <w:rsid w:val="00874A8C"/>
    <w:rsid w:val="008A4B8F"/>
    <w:rsid w:val="008C7DB4"/>
    <w:rsid w:val="008D7786"/>
    <w:rsid w:val="008D796C"/>
    <w:rsid w:val="008E31FD"/>
    <w:rsid w:val="008E43BA"/>
    <w:rsid w:val="00912122"/>
    <w:rsid w:val="00913B68"/>
    <w:rsid w:val="00913BAD"/>
    <w:rsid w:val="00923E73"/>
    <w:rsid w:val="00924003"/>
    <w:rsid w:val="009260E8"/>
    <w:rsid w:val="00931CB7"/>
    <w:rsid w:val="009462F3"/>
    <w:rsid w:val="00956D51"/>
    <w:rsid w:val="0098273C"/>
    <w:rsid w:val="00984C58"/>
    <w:rsid w:val="00993390"/>
    <w:rsid w:val="009945E3"/>
    <w:rsid w:val="00995AEB"/>
    <w:rsid w:val="009A5F25"/>
    <w:rsid w:val="009B3AF5"/>
    <w:rsid w:val="009B5BD6"/>
    <w:rsid w:val="009C783A"/>
    <w:rsid w:val="009F0559"/>
    <w:rsid w:val="00A020FF"/>
    <w:rsid w:val="00A135A8"/>
    <w:rsid w:val="00A44EFD"/>
    <w:rsid w:val="00A53EBC"/>
    <w:rsid w:val="00A63D28"/>
    <w:rsid w:val="00A65957"/>
    <w:rsid w:val="00A74F9E"/>
    <w:rsid w:val="00AA312A"/>
    <w:rsid w:val="00AB3067"/>
    <w:rsid w:val="00AC1B28"/>
    <w:rsid w:val="00AC1C09"/>
    <w:rsid w:val="00AC2E59"/>
    <w:rsid w:val="00AD1644"/>
    <w:rsid w:val="00AF0493"/>
    <w:rsid w:val="00B0598B"/>
    <w:rsid w:val="00B13B1E"/>
    <w:rsid w:val="00B15A39"/>
    <w:rsid w:val="00B17BB3"/>
    <w:rsid w:val="00B25ED0"/>
    <w:rsid w:val="00B3465C"/>
    <w:rsid w:val="00B34C9C"/>
    <w:rsid w:val="00B364B6"/>
    <w:rsid w:val="00B42E6A"/>
    <w:rsid w:val="00B46565"/>
    <w:rsid w:val="00B5200B"/>
    <w:rsid w:val="00B52C11"/>
    <w:rsid w:val="00B62476"/>
    <w:rsid w:val="00B63B09"/>
    <w:rsid w:val="00B731A0"/>
    <w:rsid w:val="00B970E2"/>
    <w:rsid w:val="00B97211"/>
    <w:rsid w:val="00BC20CC"/>
    <w:rsid w:val="00BC27E3"/>
    <w:rsid w:val="00BC6AE8"/>
    <w:rsid w:val="00BD69A8"/>
    <w:rsid w:val="00BD728B"/>
    <w:rsid w:val="00BF3BFB"/>
    <w:rsid w:val="00C055A7"/>
    <w:rsid w:val="00C12129"/>
    <w:rsid w:val="00C31B8E"/>
    <w:rsid w:val="00C370F4"/>
    <w:rsid w:val="00C40EE6"/>
    <w:rsid w:val="00C47496"/>
    <w:rsid w:val="00C51C40"/>
    <w:rsid w:val="00C6537E"/>
    <w:rsid w:val="00C83A8B"/>
    <w:rsid w:val="00CA3948"/>
    <w:rsid w:val="00CC4DA3"/>
    <w:rsid w:val="00CE050E"/>
    <w:rsid w:val="00CE430E"/>
    <w:rsid w:val="00CF49AC"/>
    <w:rsid w:val="00CF53CA"/>
    <w:rsid w:val="00D00220"/>
    <w:rsid w:val="00D04387"/>
    <w:rsid w:val="00D10B48"/>
    <w:rsid w:val="00D12AE5"/>
    <w:rsid w:val="00D22610"/>
    <w:rsid w:val="00D30291"/>
    <w:rsid w:val="00D33B50"/>
    <w:rsid w:val="00D5163D"/>
    <w:rsid w:val="00D52D83"/>
    <w:rsid w:val="00D66D03"/>
    <w:rsid w:val="00D67D22"/>
    <w:rsid w:val="00D72591"/>
    <w:rsid w:val="00D920A3"/>
    <w:rsid w:val="00D94F72"/>
    <w:rsid w:val="00DA20AB"/>
    <w:rsid w:val="00DB0C1B"/>
    <w:rsid w:val="00DB5E7A"/>
    <w:rsid w:val="00DD3162"/>
    <w:rsid w:val="00DD35CC"/>
    <w:rsid w:val="00DD56B2"/>
    <w:rsid w:val="00DE498B"/>
    <w:rsid w:val="00DE615F"/>
    <w:rsid w:val="00DF0858"/>
    <w:rsid w:val="00DF2B01"/>
    <w:rsid w:val="00E04CD9"/>
    <w:rsid w:val="00E04D87"/>
    <w:rsid w:val="00E06DA0"/>
    <w:rsid w:val="00E12704"/>
    <w:rsid w:val="00E274DB"/>
    <w:rsid w:val="00E3285C"/>
    <w:rsid w:val="00E44B5C"/>
    <w:rsid w:val="00E57E75"/>
    <w:rsid w:val="00E61A7F"/>
    <w:rsid w:val="00E637B9"/>
    <w:rsid w:val="00E65B80"/>
    <w:rsid w:val="00E6748A"/>
    <w:rsid w:val="00E73A34"/>
    <w:rsid w:val="00E742ED"/>
    <w:rsid w:val="00E955C9"/>
    <w:rsid w:val="00E96225"/>
    <w:rsid w:val="00EA09A6"/>
    <w:rsid w:val="00EB0C2A"/>
    <w:rsid w:val="00EB1A8B"/>
    <w:rsid w:val="00EB7A8B"/>
    <w:rsid w:val="00EC0596"/>
    <w:rsid w:val="00EC7AA4"/>
    <w:rsid w:val="00ED18C0"/>
    <w:rsid w:val="00ED24ED"/>
    <w:rsid w:val="00ED7992"/>
    <w:rsid w:val="00EE7793"/>
    <w:rsid w:val="00EF1AD3"/>
    <w:rsid w:val="00EF2EE0"/>
    <w:rsid w:val="00EF5499"/>
    <w:rsid w:val="00F03DD5"/>
    <w:rsid w:val="00F1017E"/>
    <w:rsid w:val="00F201C4"/>
    <w:rsid w:val="00F252D0"/>
    <w:rsid w:val="00F404DD"/>
    <w:rsid w:val="00F473F9"/>
    <w:rsid w:val="00F47C09"/>
    <w:rsid w:val="00F529A7"/>
    <w:rsid w:val="00F57802"/>
    <w:rsid w:val="00F715B6"/>
    <w:rsid w:val="00F8057C"/>
    <w:rsid w:val="00F849AF"/>
    <w:rsid w:val="00F91D20"/>
    <w:rsid w:val="00F95A0A"/>
    <w:rsid w:val="00F96167"/>
    <w:rsid w:val="00F9773C"/>
    <w:rsid w:val="00F978DE"/>
    <w:rsid w:val="00FA1556"/>
    <w:rsid w:val="00FA1DBC"/>
    <w:rsid w:val="00FA7A0B"/>
    <w:rsid w:val="00FB4F3B"/>
    <w:rsid w:val="00FB5498"/>
    <w:rsid w:val="00FC1A96"/>
    <w:rsid w:val="00FD0741"/>
    <w:rsid w:val="00FE2559"/>
    <w:rsid w:val="00FE4C46"/>
    <w:rsid w:val="12E703CF"/>
    <w:rsid w:val="1C341207"/>
    <w:rsid w:val="2D6D6B8F"/>
    <w:rsid w:val="42BC4A4E"/>
    <w:rsid w:val="4B7B06EC"/>
    <w:rsid w:val="6C71572F"/>
    <w:rsid w:val="7AA3379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7B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3">
    <w:name w:val="s3"/>
    <w:basedOn w:val="a"/>
    <w:qFormat/>
    <w:rsid w:val="006967B5"/>
    <w:pPr>
      <w:widowControl/>
      <w:spacing w:before="100" w:beforeAutospacing="1" w:after="100" w:afterAutospacing="1"/>
      <w:jc w:val="left"/>
    </w:pPr>
    <w:rPr>
      <w:rFonts w:ascii="宋体" w:eastAsia="宋体" w:hAnsi="宋体" w:cs="宋体"/>
      <w:kern w:val="0"/>
      <w:sz w:val="24"/>
    </w:rPr>
  </w:style>
  <w:style w:type="character" w:customStyle="1" w:styleId="bumpedfont15">
    <w:name w:val="bumpedfont15"/>
    <w:basedOn w:val="a0"/>
    <w:qFormat/>
    <w:rsid w:val="006967B5"/>
  </w:style>
  <w:style w:type="paragraph" w:styleId="a3">
    <w:name w:val="header"/>
    <w:basedOn w:val="a"/>
    <w:link w:val="Char"/>
    <w:uiPriority w:val="99"/>
    <w:semiHidden/>
    <w:unhideWhenUsed/>
    <w:rsid w:val="00DF2B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F2B01"/>
    <w:rPr>
      <w:kern w:val="2"/>
      <w:sz w:val="18"/>
      <w:szCs w:val="18"/>
    </w:rPr>
  </w:style>
  <w:style w:type="paragraph" w:styleId="a4">
    <w:name w:val="footer"/>
    <w:basedOn w:val="a"/>
    <w:link w:val="Char0"/>
    <w:uiPriority w:val="99"/>
    <w:semiHidden/>
    <w:unhideWhenUsed/>
    <w:rsid w:val="00DF2B0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F2B0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217</Words>
  <Characters>1242</Characters>
  <Application>Microsoft Office Word</Application>
  <DocSecurity>0</DocSecurity>
  <Lines>10</Lines>
  <Paragraphs>2</Paragraphs>
  <ScaleCrop>false</ScaleCrop>
  <Company>Sky123.Org</Company>
  <LinksUpToDate>false</LinksUpToDate>
  <CharactersWithSpaces>1457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6847</dc:creator>
  <cp:lastModifiedBy>Ghost</cp:lastModifiedBy>
  <cp:revision>3</cp:revision>
  <cp:lastPrinted>2021-10-25T02:22:00Z</cp:lastPrinted>
  <dcterms:created xsi:type="dcterms:W3CDTF">2021-10-25T01:28:00Z</dcterms:created>
  <dcterms:modified xsi:type="dcterms:W3CDTF">2021-10-25T05:59:00Z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8A07DF2BA2F14BB69F6299B46E2DDCD9</vt:lpwstr>
  </property>
</Properties>
</file>