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92E2B">
      <w:pPr>
        <w:jc w:val="center"/>
        <w:rPr>
          <w:rFonts w:hint="eastAsia" w:ascii="宋体" w:hAnsi="宋体" w:eastAsia="宋体"/>
          <w:b/>
          <w:bCs/>
          <w:sz w:val="36"/>
          <w:szCs w:val="40"/>
        </w:rPr>
      </w:pPr>
      <w:r>
        <w:rPr>
          <w:rFonts w:ascii="宋体" w:hAnsi="宋体" w:eastAsia="宋体"/>
          <w:b/>
          <w:bCs/>
          <w:sz w:val="36"/>
          <w:szCs w:val="40"/>
        </w:rPr>
        <w:t>上海对外经贸大学松江校区</w:t>
      </w:r>
    </w:p>
    <w:p w14:paraId="46ACACE4">
      <w:pPr>
        <w:jc w:val="center"/>
        <w:rPr>
          <w:rFonts w:hint="eastAsia" w:ascii="宋体" w:hAnsi="宋体" w:eastAsia="宋体"/>
          <w:sz w:val="32"/>
          <w:szCs w:val="36"/>
        </w:rPr>
      </w:pPr>
      <w:r>
        <w:rPr>
          <w:rFonts w:ascii="宋体" w:hAnsi="宋体" w:eastAsia="宋体"/>
          <w:b/>
          <w:bCs/>
          <w:sz w:val="36"/>
          <w:szCs w:val="40"/>
        </w:rPr>
        <w:t>新宿舍楼电器</w:t>
      </w:r>
      <w:r>
        <w:rPr>
          <w:rFonts w:hint="eastAsia" w:ascii="宋体" w:hAnsi="宋体" w:eastAsia="宋体"/>
          <w:b/>
          <w:bCs/>
          <w:sz w:val="36"/>
          <w:szCs w:val="40"/>
        </w:rPr>
        <w:t>（不含空调）</w:t>
      </w:r>
      <w:r>
        <w:rPr>
          <w:rFonts w:ascii="宋体" w:hAnsi="宋体" w:eastAsia="宋体"/>
          <w:b/>
          <w:bCs/>
          <w:sz w:val="36"/>
          <w:szCs w:val="40"/>
        </w:rPr>
        <w:t>采购需求</w:t>
      </w:r>
      <w:r>
        <w:rPr>
          <w:rFonts w:ascii="宋体" w:hAnsi="宋体" w:eastAsia="宋体"/>
          <w:sz w:val="32"/>
          <w:szCs w:val="36"/>
        </w:rPr>
        <w:br w:type="textWrapping"/>
      </w:r>
      <w:r>
        <w:rPr>
          <w:rFonts w:ascii="宋体" w:hAnsi="宋体" w:eastAsia="宋体"/>
          <w:b/>
          <w:bCs/>
          <w:sz w:val="32"/>
          <w:szCs w:val="36"/>
        </w:rPr>
        <w:t>（公开</w:t>
      </w:r>
      <w:r>
        <w:rPr>
          <w:rFonts w:hint="eastAsia" w:ascii="宋体" w:hAnsi="宋体" w:eastAsia="宋体"/>
          <w:b/>
          <w:bCs/>
          <w:sz w:val="32"/>
          <w:szCs w:val="36"/>
        </w:rPr>
        <w:t>比价</w:t>
      </w:r>
      <w:r>
        <w:rPr>
          <w:rFonts w:ascii="宋体" w:hAnsi="宋体" w:eastAsia="宋体"/>
          <w:b/>
          <w:bCs/>
          <w:sz w:val="32"/>
          <w:szCs w:val="36"/>
        </w:rPr>
        <w:t>）</w:t>
      </w:r>
    </w:p>
    <w:p w14:paraId="5C9F692F">
      <w:pPr>
        <w:overflowPunct w:val="0"/>
        <w:topLinePunct/>
        <w:spacing w:after="0" w:line="312" w:lineRule="auto"/>
        <w:jc w:val="both"/>
        <w:rPr>
          <w:rFonts w:hint="eastAsia" w:ascii="宋体" w:hAnsi="宋体" w:eastAsia="宋体"/>
          <w:sz w:val="24"/>
        </w:rPr>
      </w:pPr>
      <w:r>
        <w:rPr>
          <w:rFonts w:hint="eastAsia" w:ascii="宋体" w:hAnsi="宋体" w:eastAsia="宋体"/>
          <w:sz w:val="24"/>
        </w:rPr>
        <w:t>项目名称：上海对外经贸大学松江校区新宿舍楼电器采购</w:t>
      </w:r>
    </w:p>
    <w:p w14:paraId="6A930A23">
      <w:pPr>
        <w:overflowPunct w:val="0"/>
        <w:topLinePunct/>
        <w:spacing w:after="0" w:line="312" w:lineRule="auto"/>
        <w:jc w:val="both"/>
        <w:rPr>
          <w:rFonts w:hint="eastAsia" w:ascii="宋体" w:hAnsi="宋体" w:eastAsia="宋体"/>
          <w:sz w:val="24"/>
        </w:rPr>
      </w:pPr>
      <w:r>
        <w:rPr>
          <w:rFonts w:hint="eastAsia" w:ascii="宋体" w:hAnsi="宋体" w:eastAsia="宋体"/>
          <w:sz w:val="24"/>
        </w:rPr>
        <w:t>预算金额：7.3万元</w:t>
      </w:r>
    </w:p>
    <w:p w14:paraId="25F8C74B">
      <w:pPr>
        <w:overflowPunct w:val="0"/>
        <w:topLinePunct/>
        <w:spacing w:after="0" w:line="312" w:lineRule="auto"/>
        <w:jc w:val="both"/>
        <w:rPr>
          <w:rFonts w:hint="eastAsia" w:ascii="宋体" w:hAnsi="宋体" w:eastAsia="宋体"/>
          <w:sz w:val="24"/>
        </w:rPr>
      </w:pPr>
      <w:r>
        <w:rPr>
          <w:rFonts w:hint="eastAsia" w:ascii="宋体" w:hAnsi="宋体" w:eastAsia="宋体"/>
          <w:sz w:val="24"/>
        </w:rPr>
        <w:t>采购方式：公开比价</w:t>
      </w:r>
    </w:p>
    <w:p w14:paraId="54025545">
      <w:pPr>
        <w:overflowPunct w:val="0"/>
        <w:topLinePunct/>
        <w:spacing w:after="0" w:line="312" w:lineRule="auto"/>
        <w:jc w:val="both"/>
        <w:rPr>
          <w:rFonts w:hint="eastAsia" w:ascii="宋体" w:hAnsi="宋体" w:eastAsia="宋体"/>
          <w:sz w:val="24"/>
        </w:rPr>
      </w:pPr>
      <w:r>
        <w:rPr>
          <w:rFonts w:hint="eastAsia" w:ascii="宋体" w:hAnsi="宋体" w:eastAsia="宋体"/>
          <w:sz w:val="24"/>
        </w:rPr>
        <w:t>政府采购编号：无</w:t>
      </w:r>
    </w:p>
    <w:p w14:paraId="788E2DC7">
      <w:pPr>
        <w:overflowPunct w:val="0"/>
        <w:topLinePunct/>
        <w:spacing w:after="0" w:line="312" w:lineRule="auto"/>
        <w:jc w:val="both"/>
        <w:rPr>
          <w:rFonts w:hint="eastAsia" w:ascii="宋体" w:hAnsi="宋体" w:eastAsia="宋体"/>
          <w:sz w:val="24"/>
        </w:rPr>
      </w:pPr>
      <w:r>
        <w:rPr>
          <w:rFonts w:hint="eastAsia" w:ascii="宋体" w:hAnsi="宋体" w:eastAsia="宋体"/>
          <w:sz w:val="24"/>
        </w:rPr>
        <w:t>参加评标老师：冯昕</w:t>
      </w:r>
    </w:p>
    <w:p w14:paraId="0C2D56D5">
      <w:pPr>
        <w:overflowPunct w:val="0"/>
        <w:topLinePunct/>
        <w:spacing w:after="0" w:line="312" w:lineRule="auto"/>
        <w:jc w:val="both"/>
        <w:rPr>
          <w:rFonts w:hint="eastAsia" w:ascii="宋体" w:hAnsi="宋体" w:eastAsia="宋体"/>
          <w:sz w:val="24"/>
        </w:rPr>
      </w:pPr>
    </w:p>
    <w:p w14:paraId="5C8D7E53">
      <w:pPr>
        <w:rPr>
          <w:rFonts w:hint="eastAsia" w:ascii="宋体" w:hAnsi="宋体" w:eastAsia="宋体"/>
          <w:b/>
          <w:bCs/>
          <w:sz w:val="24"/>
        </w:rPr>
      </w:pPr>
      <w:r>
        <w:rPr>
          <w:rFonts w:hint="eastAsia" w:ascii="宋体" w:hAnsi="宋体" w:eastAsia="宋体"/>
          <w:b/>
          <w:bCs/>
          <w:sz w:val="24"/>
        </w:rPr>
        <w:t>一、合理的投标人资格条件</w:t>
      </w:r>
    </w:p>
    <w:p w14:paraId="3B341709">
      <w:pPr>
        <w:spacing w:after="0" w:line="312" w:lineRule="auto"/>
        <w:ind w:firstLine="480" w:firstLineChars="200"/>
        <w:jc w:val="both"/>
        <w:rPr>
          <w:rFonts w:hint="eastAsia" w:ascii="宋体" w:hAnsi="宋体" w:eastAsia="宋体"/>
          <w:sz w:val="24"/>
        </w:rPr>
      </w:pPr>
      <w:r>
        <w:rPr>
          <w:rFonts w:hint="eastAsia" w:ascii="宋体" w:hAnsi="宋体" w:eastAsia="宋体"/>
          <w:sz w:val="24"/>
        </w:rPr>
        <w:t>符合《中华人民共和国政府采购法》第二十二条规定，包括：</w:t>
      </w:r>
    </w:p>
    <w:p w14:paraId="586488CA">
      <w:pPr>
        <w:spacing w:after="0" w:line="312" w:lineRule="auto"/>
        <w:ind w:firstLine="480" w:firstLineChars="200"/>
        <w:jc w:val="both"/>
        <w:rPr>
          <w:rFonts w:hint="eastAsia" w:ascii="宋体" w:hAnsi="宋体" w:eastAsia="宋体"/>
          <w:sz w:val="24"/>
        </w:rPr>
      </w:pPr>
      <w:r>
        <w:rPr>
          <w:rFonts w:hint="eastAsia" w:ascii="宋体" w:hAnsi="宋体" w:eastAsia="宋体"/>
          <w:sz w:val="24"/>
        </w:rPr>
        <w:t>（1）具有独立承担民事责任的能力（提供法人或其他组织的营业执照等证明文件）。</w:t>
      </w:r>
    </w:p>
    <w:p w14:paraId="23E08307">
      <w:pPr>
        <w:spacing w:after="0" w:line="312" w:lineRule="auto"/>
        <w:ind w:firstLine="480" w:firstLineChars="200"/>
        <w:jc w:val="both"/>
        <w:rPr>
          <w:rFonts w:hint="eastAsia" w:ascii="宋体" w:hAnsi="宋体" w:eastAsia="宋体"/>
          <w:sz w:val="24"/>
        </w:rPr>
      </w:pPr>
      <w:r>
        <w:rPr>
          <w:rFonts w:hint="eastAsia" w:ascii="宋体" w:hAnsi="宋体" w:eastAsia="宋体"/>
          <w:sz w:val="24"/>
        </w:rPr>
        <w:t>（2）具有健全的企业管理制度和财务会计准则。</w:t>
      </w:r>
    </w:p>
    <w:p w14:paraId="770F6E9E">
      <w:pPr>
        <w:spacing w:after="0" w:line="312" w:lineRule="auto"/>
        <w:ind w:firstLine="480" w:firstLineChars="200"/>
        <w:jc w:val="both"/>
        <w:rPr>
          <w:rFonts w:hint="eastAsia" w:ascii="宋体" w:hAnsi="宋体" w:eastAsia="宋体"/>
          <w:sz w:val="24"/>
        </w:rPr>
      </w:pPr>
      <w:r>
        <w:rPr>
          <w:rFonts w:hint="eastAsia" w:ascii="宋体" w:hAnsi="宋体" w:eastAsia="宋体"/>
          <w:sz w:val="24"/>
        </w:rPr>
        <w:t>（3）具有履行合同所必需的设备和专业技术能力。</w:t>
      </w:r>
    </w:p>
    <w:p w14:paraId="2613A3C1">
      <w:pPr>
        <w:spacing w:after="0" w:line="312" w:lineRule="auto"/>
        <w:ind w:firstLine="480" w:firstLineChars="200"/>
        <w:jc w:val="both"/>
        <w:rPr>
          <w:rFonts w:hint="eastAsia" w:ascii="宋体" w:hAnsi="宋体" w:eastAsia="宋体"/>
          <w:sz w:val="24"/>
        </w:rPr>
      </w:pPr>
      <w:r>
        <w:rPr>
          <w:rFonts w:hint="eastAsia" w:ascii="宋体" w:hAnsi="宋体" w:eastAsia="宋体"/>
          <w:sz w:val="24"/>
        </w:rPr>
        <w:t>（4）有依法缴纳税收和社会保障资金的良好记录。</w:t>
      </w:r>
    </w:p>
    <w:p w14:paraId="5A7DDC6F">
      <w:pPr>
        <w:spacing w:after="0" w:line="312" w:lineRule="auto"/>
        <w:ind w:firstLine="480" w:firstLineChars="200"/>
        <w:jc w:val="both"/>
        <w:rPr>
          <w:rFonts w:hint="eastAsia" w:ascii="宋体" w:hAnsi="宋体" w:eastAsia="宋体"/>
          <w:sz w:val="24"/>
        </w:rPr>
      </w:pPr>
      <w:r>
        <w:rPr>
          <w:rFonts w:hint="eastAsia" w:ascii="宋体" w:hAnsi="宋体" w:eastAsia="宋体"/>
          <w:sz w:val="24"/>
        </w:rPr>
        <w:t>（5）参加政府采购活动前三年内，在经营活动中没有重大违法记录。</w:t>
      </w:r>
    </w:p>
    <w:p w14:paraId="297E6671">
      <w:pPr>
        <w:spacing w:after="0" w:line="312" w:lineRule="auto"/>
        <w:ind w:firstLine="480" w:firstLineChars="200"/>
        <w:jc w:val="both"/>
        <w:rPr>
          <w:rFonts w:hint="eastAsia" w:ascii="宋体" w:hAnsi="宋体" w:eastAsia="宋体"/>
          <w:sz w:val="24"/>
        </w:rPr>
      </w:pPr>
      <w:r>
        <w:rPr>
          <w:rFonts w:hint="eastAsia" w:ascii="宋体" w:hAnsi="宋体" w:eastAsia="宋体"/>
          <w:sz w:val="24"/>
        </w:rPr>
        <w:t>（6）具有良好商业信誉，未被列入“信用中国”网站失信被执行人、重大税收违法案件当事人名单、政府采购严重违法失信行为记录名单和中国政府采购网政府采购严重违法失信行为记录名单。</w:t>
      </w:r>
    </w:p>
    <w:p w14:paraId="712CC7E7">
      <w:pPr>
        <w:spacing w:after="0" w:line="312" w:lineRule="auto"/>
        <w:ind w:firstLine="480" w:firstLineChars="200"/>
        <w:jc w:val="both"/>
        <w:rPr>
          <w:rFonts w:hint="eastAsia" w:ascii="宋体" w:hAnsi="宋体" w:eastAsia="宋体"/>
          <w:sz w:val="24"/>
        </w:rPr>
      </w:pPr>
      <w:r>
        <w:rPr>
          <w:rFonts w:hint="eastAsia" w:ascii="宋体" w:hAnsi="宋体" w:eastAsia="宋体"/>
          <w:sz w:val="24"/>
        </w:rPr>
        <w:t>（7）投标人</w:t>
      </w:r>
      <w:r>
        <w:rPr>
          <w:rFonts w:hint="eastAsia" w:ascii="宋体" w:hAnsi="宋体" w:eastAsia="宋体"/>
          <w:sz w:val="24"/>
          <w:lang w:val="en-US" w:eastAsia="zh-CN"/>
        </w:rPr>
        <w:t>营业执照</w:t>
      </w:r>
      <w:r>
        <w:rPr>
          <w:rFonts w:hint="eastAsia" w:ascii="宋体" w:hAnsi="宋体" w:eastAsia="宋体"/>
          <w:sz w:val="24"/>
        </w:rPr>
        <w:t>经营范围包含相关电器的销售、安装及售后服务。本项目专门面向中小企业采购。</w:t>
      </w:r>
    </w:p>
    <w:p w14:paraId="407C27A6">
      <w:pPr>
        <w:spacing w:after="0" w:line="312" w:lineRule="auto"/>
        <w:ind w:firstLine="480" w:firstLineChars="200"/>
        <w:jc w:val="both"/>
        <w:rPr>
          <w:rFonts w:hint="eastAsia" w:ascii="宋体" w:hAnsi="宋体" w:eastAsia="宋体"/>
          <w:sz w:val="24"/>
        </w:rPr>
      </w:pPr>
      <w:r>
        <w:rPr>
          <w:rFonts w:hint="eastAsia" w:ascii="宋体" w:hAnsi="宋体" w:eastAsia="宋体"/>
          <w:sz w:val="24"/>
        </w:rPr>
        <w:t>（8）本采购项目不接受联合体报价。</w:t>
      </w:r>
    </w:p>
    <w:p w14:paraId="761371CA">
      <w:pPr>
        <w:spacing w:before="156" w:beforeLines="50" w:after="156" w:afterLines="50" w:line="312" w:lineRule="auto"/>
        <w:rPr>
          <w:rFonts w:hint="eastAsia" w:ascii="宋体" w:hAnsi="宋体" w:eastAsia="宋体"/>
          <w:b/>
          <w:bCs/>
          <w:sz w:val="24"/>
        </w:rPr>
      </w:pPr>
      <w:r>
        <w:rPr>
          <w:rFonts w:ascii="宋体" w:hAnsi="宋体" w:eastAsia="宋体"/>
          <w:b/>
          <w:bCs/>
          <w:sz w:val="24"/>
        </w:rPr>
        <w:t>二、采购项目建设方案，需实现的功能或目标</w:t>
      </w:r>
    </w:p>
    <w:p w14:paraId="63013F54">
      <w:pPr>
        <w:spacing w:after="0" w:line="312" w:lineRule="auto"/>
        <w:ind w:firstLine="480" w:firstLineChars="200"/>
        <w:jc w:val="both"/>
        <w:rPr>
          <w:rFonts w:hint="eastAsia" w:ascii="宋体" w:hAnsi="宋体" w:eastAsia="宋体"/>
          <w:sz w:val="24"/>
        </w:rPr>
      </w:pPr>
      <w:r>
        <w:rPr>
          <w:rFonts w:ascii="宋体" w:hAnsi="宋体" w:eastAsia="宋体"/>
          <w:sz w:val="24"/>
        </w:rPr>
        <w:t>本项目为上海对外经贸大学松江校区新宿舍楼的配套开办项目，采购范围涵盖新宿舍楼一层至十二层的公共空间（学生</w:t>
      </w:r>
      <w:r>
        <w:rPr>
          <w:rFonts w:hint="eastAsia" w:ascii="宋体" w:hAnsi="宋体" w:eastAsia="宋体"/>
          <w:sz w:val="24"/>
        </w:rPr>
        <w:t>宿舍楼、</w:t>
      </w:r>
      <w:r>
        <w:rPr>
          <w:rFonts w:ascii="宋体" w:hAnsi="宋体" w:eastAsia="宋体"/>
          <w:sz w:val="24"/>
        </w:rPr>
        <w:t>活动室、辅导员值班室、管理室、）所需各类电器设备。通过采购符合安全、节能、实用要求的电器，满足学生及管理人员的生活、学习、工作需求，提升宿舍楼的居住品质与功能配套。</w:t>
      </w:r>
    </w:p>
    <w:p w14:paraId="680E7A3E">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三、采购项目建设需满足的技术规格、质量、安全、物理特性等要求</w:t>
      </w:r>
    </w:p>
    <w:p w14:paraId="7727A7BC">
      <w:pPr>
        <w:spacing w:after="0" w:line="312" w:lineRule="auto"/>
        <w:ind w:firstLine="480" w:firstLineChars="200"/>
        <w:jc w:val="both"/>
        <w:rPr>
          <w:rFonts w:hint="eastAsia" w:ascii="宋体" w:hAnsi="宋体" w:eastAsia="宋体"/>
          <w:sz w:val="24"/>
        </w:rPr>
      </w:pPr>
      <w:r>
        <w:rPr>
          <w:rFonts w:hint="eastAsia" w:ascii="宋体" w:hAnsi="宋体" w:eastAsia="宋体"/>
          <w:sz w:val="24"/>
        </w:rPr>
        <w:t>1. 采购明细及技术要求</w:t>
      </w:r>
    </w:p>
    <w:tbl>
      <w:tblPr>
        <w:tblStyle w:val="15"/>
        <w:tblW w:w="8518" w:type="dxa"/>
        <w:tblInd w:w="0" w:type="dxa"/>
        <w:tblLayout w:type="autofit"/>
        <w:tblCellMar>
          <w:top w:w="0" w:type="dxa"/>
          <w:left w:w="108" w:type="dxa"/>
          <w:bottom w:w="0" w:type="dxa"/>
          <w:right w:w="108" w:type="dxa"/>
        </w:tblCellMar>
      </w:tblPr>
      <w:tblGrid>
        <w:gridCol w:w="651"/>
        <w:gridCol w:w="2076"/>
        <w:gridCol w:w="842"/>
        <w:gridCol w:w="2006"/>
        <w:gridCol w:w="1614"/>
        <w:gridCol w:w="724"/>
        <w:gridCol w:w="609"/>
      </w:tblGrid>
      <w:tr w14:paraId="0D7A4AA0">
        <w:tblPrEx>
          <w:tblCellMar>
            <w:top w:w="0" w:type="dxa"/>
            <w:left w:w="108" w:type="dxa"/>
            <w:bottom w:w="0" w:type="dxa"/>
            <w:right w:w="108" w:type="dxa"/>
          </w:tblCellMar>
        </w:tblPrEx>
        <w:trPr>
          <w:trHeight w:val="660"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78A09160">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序号</w:t>
            </w:r>
          </w:p>
        </w:tc>
        <w:tc>
          <w:tcPr>
            <w:tcW w:w="2345" w:type="dxa"/>
            <w:tcBorders>
              <w:top w:val="single" w:color="auto" w:sz="4" w:space="0"/>
              <w:left w:val="nil"/>
              <w:bottom w:val="single" w:color="auto" w:sz="4" w:space="0"/>
              <w:right w:val="single" w:color="auto" w:sz="4" w:space="0"/>
            </w:tcBorders>
            <w:noWrap/>
            <w:vAlign w:val="center"/>
          </w:tcPr>
          <w:p w14:paraId="42F5FCE5">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区域</w:t>
            </w:r>
          </w:p>
        </w:tc>
        <w:tc>
          <w:tcPr>
            <w:tcW w:w="932" w:type="dxa"/>
            <w:tcBorders>
              <w:top w:val="single" w:color="auto" w:sz="4" w:space="0"/>
              <w:left w:val="nil"/>
              <w:bottom w:val="single" w:color="auto" w:sz="4" w:space="0"/>
              <w:right w:val="single" w:color="auto" w:sz="4" w:space="0"/>
            </w:tcBorders>
            <w:noWrap/>
            <w:vAlign w:val="center"/>
          </w:tcPr>
          <w:p w14:paraId="71F3C21E">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名称</w:t>
            </w:r>
          </w:p>
        </w:tc>
        <w:tc>
          <w:tcPr>
            <w:tcW w:w="2265" w:type="dxa"/>
            <w:tcBorders>
              <w:top w:val="single" w:color="auto" w:sz="4" w:space="0"/>
              <w:left w:val="nil"/>
              <w:bottom w:val="single" w:color="auto" w:sz="4" w:space="0"/>
              <w:right w:val="single" w:color="auto" w:sz="4" w:space="0"/>
            </w:tcBorders>
            <w:noWrap/>
            <w:vAlign w:val="center"/>
          </w:tcPr>
          <w:p w14:paraId="2F6AEC70">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产品参数</w:t>
            </w:r>
          </w:p>
        </w:tc>
        <w:tc>
          <w:tcPr>
            <w:tcW w:w="798" w:type="dxa"/>
            <w:tcBorders>
              <w:top w:val="single" w:color="auto" w:sz="4" w:space="0"/>
              <w:left w:val="nil"/>
              <w:bottom w:val="single" w:color="auto" w:sz="4" w:space="0"/>
              <w:right w:val="single" w:color="auto" w:sz="4" w:space="0"/>
            </w:tcBorders>
            <w:noWrap/>
            <w:vAlign w:val="center"/>
          </w:tcPr>
          <w:p w14:paraId="18372570">
            <w:pPr>
              <w:widowControl/>
              <w:spacing w:after="0" w:line="240" w:lineRule="auto"/>
              <w:jc w:val="center"/>
              <w:rPr>
                <w:rFonts w:hint="eastAsia" w:ascii="宋体" w:hAnsi="宋体" w:eastAsia="宋体" w:cs="宋体"/>
                <w:b/>
                <w:bCs/>
                <w:color w:val="000000"/>
                <w:kern w:val="0"/>
                <w:sz w:val="20"/>
                <w:szCs w:val="20"/>
                <w:lang w:val="en-US" w:eastAsia="zh-CN"/>
                <w14:ligatures w14:val="none"/>
              </w:rPr>
            </w:pPr>
            <w:r>
              <w:rPr>
                <w:rFonts w:hint="eastAsia" w:ascii="宋体" w:hAnsi="宋体" w:eastAsia="宋体" w:cs="宋体"/>
                <w:b/>
                <w:bCs/>
                <w:color w:val="000000"/>
                <w:kern w:val="0"/>
                <w:sz w:val="20"/>
                <w:szCs w:val="20"/>
                <w:lang w:val="en-US" w:eastAsia="zh-CN"/>
                <w14:ligatures w14:val="none"/>
              </w:rPr>
              <w:t>品牌限定</w:t>
            </w:r>
          </w:p>
        </w:tc>
        <w:tc>
          <w:tcPr>
            <w:tcW w:w="798" w:type="dxa"/>
            <w:tcBorders>
              <w:top w:val="single" w:color="auto" w:sz="4" w:space="0"/>
              <w:left w:val="nil"/>
              <w:bottom w:val="single" w:color="auto" w:sz="4" w:space="0"/>
              <w:right w:val="single" w:color="auto" w:sz="4" w:space="0"/>
            </w:tcBorders>
            <w:noWrap/>
            <w:vAlign w:val="center"/>
          </w:tcPr>
          <w:p w14:paraId="33FD6220">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数量</w:t>
            </w:r>
          </w:p>
        </w:tc>
        <w:tc>
          <w:tcPr>
            <w:tcW w:w="666" w:type="dxa"/>
            <w:tcBorders>
              <w:top w:val="single" w:color="auto" w:sz="4" w:space="0"/>
              <w:left w:val="nil"/>
              <w:bottom w:val="single" w:color="auto" w:sz="4" w:space="0"/>
              <w:right w:val="single" w:color="auto" w:sz="4" w:space="0"/>
            </w:tcBorders>
            <w:noWrap/>
            <w:vAlign w:val="center"/>
          </w:tcPr>
          <w:p w14:paraId="1AAA2C83">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单位</w:t>
            </w:r>
          </w:p>
        </w:tc>
      </w:tr>
      <w:tr w14:paraId="44D19BD2">
        <w:tblPrEx>
          <w:tblCellMar>
            <w:top w:w="0" w:type="dxa"/>
            <w:left w:w="108" w:type="dxa"/>
            <w:bottom w:w="0" w:type="dxa"/>
            <w:right w:w="108" w:type="dxa"/>
          </w:tblCellMar>
        </w:tblPrEx>
        <w:trPr>
          <w:trHeight w:val="555" w:hRule="atLeast"/>
        </w:trPr>
        <w:tc>
          <w:tcPr>
            <w:tcW w:w="714" w:type="dxa"/>
            <w:tcBorders>
              <w:top w:val="nil"/>
              <w:left w:val="single" w:color="auto" w:sz="4" w:space="0"/>
              <w:bottom w:val="single" w:color="auto" w:sz="4" w:space="0"/>
              <w:right w:val="single" w:color="auto" w:sz="4" w:space="0"/>
            </w:tcBorders>
            <w:vAlign w:val="center"/>
          </w:tcPr>
          <w:p w14:paraId="278D95F9">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1</w:t>
            </w:r>
          </w:p>
        </w:tc>
        <w:tc>
          <w:tcPr>
            <w:tcW w:w="2345" w:type="dxa"/>
            <w:vMerge w:val="restart"/>
            <w:tcBorders>
              <w:top w:val="nil"/>
              <w:left w:val="single" w:color="auto" w:sz="4" w:space="0"/>
              <w:bottom w:val="single" w:color="auto" w:sz="4" w:space="0"/>
              <w:right w:val="single" w:color="auto" w:sz="4" w:space="0"/>
            </w:tcBorders>
            <w:vAlign w:val="center"/>
          </w:tcPr>
          <w:p w14:paraId="7DBF2D9F">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1层学生活动室</w:t>
            </w:r>
          </w:p>
        </w:tc>
        <w:tc>
          <w:tcPr>
            <w:tcW w:w="932" w:type="dxa"/>
            <w:tcBorders>
              <w:top w:val="nil"/>
              <w:left w:val="nil"/>
              <w:bottom w:val="single" w:color="auto" w:sz="4" w:space="0"/>
              <w:right w:val="single" w:color="auto" w:sz="4" w:space="0"/>
            </w:tcBorders>
            <w:vAlign w:val="center"/>
          </w:tcPr>
          <w:p w14:paraId="2A46277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台灯</w:t>
            </w:r>
          </w:p>
        </w:tc>
        <w:tc>
          <w:tcPr>
            <w:tcW w:w="2265" w:type="dxa"/>
            <w:tcBorders>
              <w:top w:val="nil"/>
              <w:left w:val="nil"/>
              <w:bottom w:val="single" w:color="auto" w:sz="4" w:space="0"/>
              <w:right w:val="single" w:color="auto" w:sz="4" w:space="0"/>
            </w:tcBorders>
            <w:vAlign w:val="center"/>
          </w:tcPr>
          <w:p w14:paraId="6065FAFE">
            <w:pPr>
              <w:pStyle w:val="5"/>
              <w:keepNext w:val="0"/>
              <w:keepLines w:val="0"/>
              <w:widowControl/>
              <w:suppressLineNumbers w:val="0"/>
              <w:rPr>
                <w:rFonts w:hint="eastAsia" w:ascii="宋体" w:hAnsi="宋体" w:eastAsia="宋体" w:cs="宋体"/>
                <w:kern w:val="0"/>
                <w:sz w:val="20"/>
                <w:szCs w:val="20"/>
                <w:lang w:val="en-US" w:eastAsia="zh-CN"/>
                <w14:ligatures w14:val="none"/>
              </w:rPr>
            </w:pPr>
            <w:r>
              <w:rPr>
                <w:rFonts w:hint="eastAsia" w:ascii="宋体" w:hAnsi="宋体" w:eastAsia="宋体" w:cs="宋体"/>
                <w:color w:val="auto"/>
                <w:kern w:val="0"/>
                <w:sz w:val="20"/>
                <w:szCs w:val="20"/>
                <w:lang w:val="en-US" w:eastAsia="zh-CN" w:bidi="ar-SA"/>
                <w14:ligatures w14:val="none"/>
              </w:rPr>
              <w:t>智能护眼</w:t>
            </w:r>
          </w:p>
        </w:tc>
        <w:tc>
          <w:tcPr>
            <w:tcW w:w="798" w:type="dxa"/>
            <w:tcBorders>
              <w:top w:val="nil"/>
              <w:left w:val="nil"/>
              <w:bottom w:val="single" w:color="auto" w:sz="4" w:space="0"/>
              <w:right w:val="single" w:color="auto" w:sz="4" w:space="0"/>
            </w:tcBorders>
            <w:vAlign w:val="center"/>
          </w:tcPr>
          <w:p w14:paraId="4D573DCC">
            <w:pPr>
              <w:widowControl/>
              <w:spacing w:after="0" w:line="240" w:lineRule="auto"/>
              <w:jc w:val="center"/>
              <w:rPr>
                <w:rFonts w:hint="eastAsia" w:ascii="宋体" w:hAnsi="宋体" w:eastAsia="宋体" w:cs="宋体"/>
                <w:kern w:val="0"/>
                <w:sz w:val="20"/>
                <w:szCs w:val="20"/>
                <w:lang w:val="en-US" w:eastAsia="zh-CN"/>
                <w14:ligatures w14:val="none"/>
              </w:rPr>
            </w:pPr>
            <w:r>
              <w:rPr>
                <w:rFonts w:hint="eastAsia" w:ascii="宋体" w:hAnsi="宋体" w:eastAsia="宋体" w:cs="宋体"/>
                <w:color w:val="auto"/>
                <w:kern w:val="0"/>
                <w:sz w:val="20"/>
                <w:szCs w:val="20"/>
                <w:lang w:val="en-US" w:eastAsia="zh-CN" w:bidi="ar-SA"/>
                <w14:ligatures w14:val="none"/>
              </w:rPr>
              <w:t>小米1S智能护眼/好视力 TG035/美的 MT-5F1</w:t>
            </w:r>
          </w:p>
        </w:tc>
        <w:tc>
          <w:tcPr>
            <w:tcW w:w="798" w:type="dxa"/>
            <w:tcBorders>
              <w:top w:val="nil"/>
              <w:left w:val="nil"/>
              <w:bottom w:val="single" w:color="auto" w:sz="4" w:space="0"/>
              <w:right w:val="single" w:color="auto" w:sz="4" w:space="0"/>
            </w:tcBorders>
            <w:vAlign w:val="center"/>
          </w:tcPr>
          <w:p w14:paraId="435AC38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14</w:t>
            </w:r>
          </w:p>
        </w:tc>
        <w:tc>
          <w:tcPr>
            <w:tcW w:w="666" w:type="dxa"/>
            <w:tcBorders>
              <w:top w:val="nil"/>
              <w:left w:val="nil"/>
              <w:bottom w:val="single" w:color="auto" w:sz="4" w:space="0"/>
              <w:right w:val="single" w:color="auto" w:sz="4" w:space="0"/>
            </w:tcBorders>
            <w:vAlign w:val="center"/>
          </w:tcPr>
          <w:p w14:paraId="0C0C096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个</w:t>
            </w:r>
          </w:p>
        </w:tc>
      </w:tr>
      <w:tr w14:paraId="7268CA1A">
        <w:tblPrEx>
          <w:tblCellMar>
            <w:top w:w="0" w:type="dxa"/>
            <w:left w:w="108" w:type="dxa"/>
            <w:bottom w:w="0" w:type="dxa"/>
            <w:right w:w="108" w:type="dxa"/>
          </w:tblCellMar>
        </w:tblPrEx>
        <w:trPr>
          <w:trHeight w:val="495" w:hRule="atLeast"/>
        </w:trPr>
        <w:tc>
          <w:tcPr>
            <w:tcW w:w="714" w:type="dxa"/>
            <w:tcBorders>
              <w:top w:val="nil"/>
              <w:left w:val="single" w:color="auto" w:sz="4" w:space="0"/>
              <w:bottom w:val="single" w:color="auto" w:sz="4" w:space="0"/>
              <w:right w:val="single" w:color="auto" w:sz="4" w:space="0"/>
            </w:tcBorders>
            <w:vAlign w:val="center"/>
          </w:tcPr>
          <w:p w14:paraId="3853943E">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2</w:t>
            </w:r>
          </w:p>
        </w:tc>
        <w:tc>
          <w:tcPr>
            <w:tcW w:w="2345" w:type="dxa"/>
            <w:vMerge w:val="continue"/>
            <w:tcBorders>
              <w:top w:val="nil"/>
              <w:left w:val="single" w:color="auto" w:sz="4" w:space="0"/>
              <w:bottom w:val="single" w:color="auto" w:sz="4" w:space="0"/>
              <w:right w:val="single" w:color="auto" w:sz="4" w:space="0"/>
            </w:tcBorders>
            <w:vAlign w:val="center"/>
          </w:tcPr>
          <w:p w14:paraId="796AD6E7">
            <w:pPr>
              <w:widowControl/>
              <w:spacing w:after="0" w:line="240" w:lineRule="auto"/>
              <w:rPr>
                <w:rFonts w:hint="eastAsia" w:ascii="宋体" w:hAnsi="宋体" w:eastAsia="宋体" w:cs="宋体"/>
                <w:color w:val="000000"/>
                <w:kern w:val="0"/>
                <w:sz w:val="20"/>
                <w:szCs w:val="20"/>
                <w14:ligatures w14:val="none"/>
              </w:rPr>
            </w:pPr>
          </w:p>
        </w:tc>
        <w:tc>
          <w:tcPr>
            <w:tcW w:w="932" w:type="dxa"/>
            <w:tcBorders>
              <w:top w:val="nil"/>
              <w:left w:val="nil"/>
              <w:bottom w:val="single" w:color="auto" w:sz="4" w:space="0"/>
              <w:right w:val="single" w:color="auto" w:sz="4" w:space="0"/>
            </w:tcBorders>
            <w:vAlign w:val="center"/>
          </w:tcPr>
          <w:p w14:paraId="7C98052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轨道</w:t>
            </w:r>
          </w:p>
          <w:p w14:paraId="12C3479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插座</w:t>
            </w:r>
          </w:p>
        </w:tc>
        <w:tc>
          <w:tcPr>
            <w:tcW w:w="2265" w:type="dxa"/>
            <w:tcBorders>
              <w:top w:val="nil"/>
              <w:left w:val="nil"/>
              <w:bottom w:val="single" w:color="auto" w:sz="4" w:space="0"/>
              <w:right w:val="single" w:color="auto" w:sz="4" w:space="0"/>
            </w:tcBorders>
            <w:vAlign w:val="center"/>
          </w:tcPr>
          <w:p w14:paraId="689E4671">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4孔插座</w:t>
            </w:r>
          </w:p>
        </w:tc>
        <w:tc>
          <w:tcPr>
            <w:tcW w:w="798" w:type="dxa"/>
            <w:tcBorders>
              <w:top w:val="nil"/>
              <w:left w:val="nil"/>
              <w:bottom w:val="single" w:color="auto" w:sz="4" w:space="0"/>
              <w:right w:val="single" w:color="auto" w:sz="4" w:space="0"/>
            </w:tcBorders>
            <w:vAlign w:val="center"/>
          </w:tcPr>
          <w:p w14:paraId="5CCF3E2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公牛</w:t>
            </w:r>
            <w:r>
              <w:rPr>
                <w:rFonts w:hint="eastAsia" w:ascii="宋体" w:hAnsi="宋体" w:eastAsia="宋体" w:cs="宋体"/>
                <w:kern w:val="0"/>
                <w:sz w:val="20"/>
                <w:szCs w:val="20"/>
                <w:lang w:val="en-US" w:eastAsia="zh-CN"/>
                <w14:ligatures w14:val="none"/>
              </w:rPr>
              <w:t>/小米/美的</w:t>
            </w:r>
            <w:r>
              <w:rPr>
                <w:rFonts w:hint="eastAsia" w:ascii="宋体" w:hAnsi="宋体" w:eastAsia="宋体" w:cs="宋体"/>
                <w:kern w:val="0"/>
                <w:sz w:val="20"/>
                <w:szCs w:val="20"/>
                <w14:ligatures w14:val="none"/>
              </w:rPr>
              <w:t>4孔插座</w:t>
            </w:r>
          </w:p>
        </w:tc>
        <w:tc>
          <w:tcPr>
            <w:tcW w:w="798" w:type="dxa"/>
            <w:tcBorders>
              <w:top w:val="nil"/>
              <w:left w:val="nil"/>
              <w:bottom w:val="single" w:color="auto" w:sz="4" w:space="0"/>
              <w:right w:val="single" w:color="auto" w:sz="4" w:space="0"/>
            </w:tcBorders>
            <w:vAlign w:val="center"/>
          </w:tcPr>
          <w:p w14:paraId="1B014E0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666" w:type="dxa"/>
            <w:tcBorders>
              <w:top w:val="nil"/>
              <w:left w:val="nil"/>
              <w:bottom w:val="single" w:color="auto" w:sz="4" w:space="0"/>
              <w:right w:val="single" w:color="auto" w:sz="4" w:space="0"/>
            </w:tcBorders>
            <w:vAlign w:val="center"/>
          </w:tcPr>
          <w:p w14:paraId="1C1BD28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个</w:t>
            </w:r>
          </w:p>
        </w:tc>
      </w:tr>
      <w:tr w14:paraId="71D3538D">
        <w:tblPrEx>
          <w:tblCellMar>
            <w:top w:w="0" w:type="dxa"/>
            <w:left w:w="108" w:type="dxa"/>
            <w:bottom w:w="0" w:type="dxa"/>
            <w:right w:w="108" w:type="dxa"/>
          </w:tblCellMar>
        </w:tblPrEx>
        <w:trPr>
          <w:trHeight w:val="2160" w:hRule="atLeast"/>
        </w:trPr>
        <w:tc>
          <w:tcPr>
            <w:tcW w:w="714" w:type="dxa"/>
            <w:tcBorders>
              <w:top w:val="nil"/>
              <w:left w:val="single" w:color="auto" w:sz="4" w:space="0"/>
              <w:bottom w:val="single" w:color="auto" w:sz="4" w:space="0"/>
              <w:right w:val="single" w:color="auto" w:sz="4" w:space="0"/>
            </w:tcBorders>
            <w:noWrap/>
            <w:vAlign w:val="center"/>
          </w:tcPr>
          <w:p w14:paraId="391E3CB5">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3</w:t>
            </w:r>
          </w:p>
        </w:tc>
        <w:tc>
          <w:tcPr>
            <w:tcW w:w="2345" w:type="dxa"/>
            <w:tcBorders>
              <w:top w:val="nil"/>
              <w:left w:val="nil"/>
              <w:bottom w:val="single" w:color="auto" w:sz="4" w:space="0"/>
              <w:right w:val="single" w:color="auto" w:sz="4" w:space="0"/>
            </w:tcBorders>
            <w:vAlign w:val="center"/>
          </w:tcPr>
          <w:p w14:paraId="580BCFEF">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1层</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每个两人间、四人间1个，共498个</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每个学生活动室1个，共2个</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每个无障碍宿舍1个，共6个</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每个辅导员值班室1个，共2个，共计508个</w:t>
            </w:r>
          </w:p>
        </w:tc>
        <w:tc>
          <w:tcPr>
            <w:tcW w:w="932" w:type="dxa"/>
            <w:tcBorders>
              <w:top w:val="nil"/>
              <w:left w:val="nil"/>
              <w:bottom w:val="single" w:color="auto" w:sz="4" w:space="0"/>
              <w:right w:val="single" w:color="auto" w:sz="4" w:space="0"/>
            </w:tcBorders>
            <w:vAlign w:val="center"/>
          </w:tcPr>
          <w:p w14:paraId="5834D80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电扇</w:t>
            </w:r>
          </w:p>
        </w:tc>
        <w:tc>
          <w:tcPr>
            <w:tcW w:w="2265" w:type="dxa"/>
            <w:tcBorders>
              <w:top w:val="nil"/>
              <w:left w:val="nil"/>
              <w:bottom w:val="single" w:color="auto" w:sz="4" w:space="0"/>
              <w:right w:val="single" w:color="auto" w:sz="4" w:space="0"/>
            </w:tcBorders>
            <w:vAlign w:val="center"/>
          </w:tcPr>
          <w:p w14:paraId="1190FE4A">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型号：FD-45</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操控方式：旋钮式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电源线长：0.01m</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扇叶直径：45cm</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额定功率：60W</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扇叶片数：3叶</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产品尺寸：长500mm；</w:t>
            </w:r>
          </w:p>
          <w:p w14:paraId="7E50FE20">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宽500mm；高360mm</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风力档位：3档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摇头方式：360°摇头</w:t>
            </w:r>
          </w:p>
        </w:tc>
        <w:tc>
          <w:tcPr>
            <w:tcW w:w="798" w:type="dxa"/>
            <w:tcBorders>
              <w:top w:val="nil"/>
              <w:left w:val="nil"/>
              <w:bottom w:val="single" w:color="auto" w:sz="4" w:space="0"/>
              <w:right w:val="single" w:color="auto" w:sz="4" w:space="0"/>
            </w:tcBorders>
            <w:noWrap/>
            <w:vAlign w:val="center"/>
          </w:tcPr>
          <w:p w14:paraId="64A851F1">
            <w:pPr>
              <w:widowControl/>
              <w:spacing w:after="0" w:line="240" w:lineRule="auto"/>
              <w:jc w:val="center"/>
              <w:rPr>
                <w:rFonts w:hint="default" w:ascii="宋体" w:hAnsi="宋体" w:eastAsia="宋体" w:cs="宋体"/>
                <w:color w:val="000000"/>
                <w:kern w:val="0"/>
                <w:sz w:val="20"/>
                <w:szCs w:val="20"/>
                <w:lang w:val="en-US" w:eastAsia="zh-CN"/>
                <w14:ligatures w14:val="none"/>
              </w:rPr>
            </w:pPr>
            <w:r>
              <w:rPr>
                <w:rFonts w:hint="eastAsia" w:ascii="宋体" w:hAnsi="宋体" w:eastAsia="宋体" w:cs="宋体"/>
                <w:kern w:val="0"/>
                <w:sz w:val="20"/>
                <w:szCs w:val="20"/>
                <w:lang w:val="en-US" w:eastAsia="zh-CN"/>
                <w14:ligatures w14:val="none"/>
              </w:rPr>
              <w:t>钻石/奥克斯/扬子</w:t>
            </w:r>
          </w:p>
        </w:tc>
        <w:tc>
          <w:tcPr>
            <w:tcW w:w="798" w:type="dxa"/>
            <w:tcBorders>
              <w:top w:val="nil"/>
              <w:left w:val="nil"/>
              <w:bottom w:val="single" w:color="auto" w:sz="4" w:space="0"/>
              <w:right w:val="single" w:color="auto" w:sz="4" w:space="0"/>
            </w:tcBorders>
            <w:noWrap/>
            <w:vAlign w:val="center"/>
          </w:tcPr>
          <w:p w14:paraId="0432138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 xml:space="preserve">508 </w:t>
            </w:r>
          </w:p>
        </w:tc>
        <w:tc>
          <w:tcPr>
            <w:tcW w:w="666" w:type="dxa"/>
            <w:tcBorders>
              <w:top w:val="nil"/>
              <w:left w:val="nil"/>
              <w:bottom w:val="single" w:color="auto" w:sz="4" w:space="0"/>
              <w:right w:val="single" w:color="auto" w:sz="4" w:space="0"/>
            </w:tcBorders>
            <w:noWrap/>
            <w:vAlign w:val="center"/>
          </w:tcPr>
          <w:p w14:paraId="1024E0D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个</w:t>
            </w:r>
          </w:p>
        </w:tc>
      </w:tr>
      <w:tr w14:paraId="7E2256A0">
        <w:tblPrEx>
          <w:tblCellMar>
            <w:top w:w="0" w:type="dxa"/>
            <w:left w:w="108" w:type="dxa"/>
            <w:bottom w:w="0" w:type="dxa"/>
            <w:right w:w="108" w:type="dxa"/>
          </w:tblCellMar>
        </w:tblPrEx>
        <w:trPr>
          <w:trHeight w:val="2400" w:hRule="atLeast"/>
        </w:trPr>
        <w:tc>
          <w:tcPr>
            <w:tcW w:w="714" w:type="dxa"/>
            <w:tcBorders>
              <w:top w:val="nil"/>
              <w:left w:val="single" w:color="auto" w:sz="4" w:space="0"/>
              <w:bottom w:val="single" w:color="auto" w:sz="4" w:space="0"/>
              <w:right w:val="single" w:color="auto" w:sz="4" w:space="0"/>
            </w:tcBorders>
            <w:vAlign w:val="center"/>
          </w:tcPr>
          <w:p w14:paraId="53393D2F">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4</w:t>
            </w:r>
          </w:p>
        </w:tc>
        <w:tc>
          <w:tcPr>
            <w:tcW w:w="2345" w:type="dxa"/>
            <w:tcBorders>
              <w:top w:val="nil"/>
              <w:left w:val="nil"/>
              <w:bottom w:val="single" w:color="auto" w:sz="4" w:space="0"/>
              <w:right w:val="single" w:color="auto" w:sz="4" w:space="0"/>
            </w:tcBorders>
            <w:vAlign w:val="center"/>
          </w:tcPr>
          <w:p w14:paraId="55ED22B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1层管理室2台</w:t>
            </w:r>
            <w:r>
              <w:rPr>
                <w:rFonts w:hint="eastAsia" w:ascii="宋体" w:hAnsi="宋体" w:eastAsia="宋体" w:cs="宋体"/>
                <w:color w:val="000000"/>
                <w:kern w:val="0"/>
                <w:sz w:val="20"/>
                <w:szCs w:val="20"/>
                <w14:ligatures w14:val="none"/>
              </w:rPr>
              <w:br w:type="textWrapping"/>
            </w:r>
          </w:p>
        </w:tc>
        <w:tc>
          <w:tcPr>
            <w:tcW w:w="932" w:type="dxa"/>
            <w:tcBorders>
              <w:top w:val="nil"/>
              <w:left w:val="nil"/>
              <w:bottom w:val="single" w:color="auto" w:sz="4" w:space="0"/>
              <w:right w:val="single" w:color="auto" w:sz="4" w:space="0"/>
            </w:tcBorders>
            <w:vAlign w:val="center"/>
          </w:tcPr>
          <w:p w14:paraId="055AB7B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冰箱</w:t>
            </w:r>
          </w:p>
        </w:tc>
        <w:tc>
          <w:tcPr>
            <w:tcW w:w="2265" w:type="dxa"/>
            <w:tcBorders>
              <w:top w:val="nil"/>
              <w:left w:val="nil"/>
              <w:bottom w:val="single" w:color="auto" w:sz="4" w:space="0"/>
              <w:right w:val="single" w:color="auto" w:sz="4" w:space="0"/>
            </w:tcBorders>
            <w:vAlign w:val="center"/>
          </w:tcPr>
          <w:p w14:paraId="544EDD20">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能效网规格型号</w:t>
            </w:r>
          </w:p>
          <w:p w14:paraId="5F535A4C">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：BCD-607WKPZM(E)</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产品尺寸：宽910mm；</w:t>
            </w:r>
          </w:p>
          <w:p w14:paraId="04473935">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深698mm；高1775mm</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产品重量：86kg</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电压：220V</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散热方式：两侧散热</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冷藏室容积：386L</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冷冻室容积：221L</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总容积：607L</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制冷剂：R600a</w:t>
            </w:r>
          </w:p>
        </w:tc>
        <w:tc>
          <w:tcPr>
            <w:tcW w:w="798" w:type="dxa"/>
            <w:tcBorders>
              <w:top w:val="nil"/>
              <w:left w:val="nil"/>
              <w:bottom w:val="single" w:color="auto" w:sz="4" w:space="0"/>
              <w:right w:val="single" w:color="auto" w:sz="4" w:space="0"/>
            </w:tcBorders>
            <w:vAlign w:val="center"/>
          </w:tcPr>
          <w:p w14:paraId="694D3FDB">
            <w:pPr>
              <w:widowControl/>
              <w:spacing w:after="0" w:line="240" w:lineRule="auto"/>
              <w:jc w:val="center"/>
              <w:rPr>
                <w:rFonts w:hint="eastAsia" w:ascii="宋体" w:hAnsi="宋体" w:eastAsia="宋体" w:cs="宋体"/>
                <w:kern w:val="0"/>
                <w:sz w:val="20"/>
                <w:szCs w:val="20"/>
                <w:lang w:val="en-US" w:eastAsia="zh-CN"/>
                <w14:ligatures w14:val="none"/>
              </w:rPr>
            </w:pPr>
            <w:r>
              <w:rPr>
                <w:rFonts w:hint="eastAsia" w:ascii="宋体" w:hAnsi="宋体" w:eastAsia="宋体" w:cs="宋体"/>
                <w:kern w:val="0"/>
                <w:sz w:val="20"/>
                <w:szCs w:val="20"/>
                <w:lang w:val="en-US" w:eastAsia="zh-CN"/>
                <w14:ligatures w14:val="none"/>
              </w:rPr>
              <w:t>美的（</w:t>
            </w:r>
            <w:r>
              <w:rPr>
                <w:rFonts w:hint="eastAsia" w:ascii="宋体" w:hAnsi="宋体" w:eastAsia="宋体" w:cs="宋体"/>
                <w:kern w:val="0"/>
                <w:sz w:val="20"/>
                <w:szCs w:val="20"/>
                <w:lang w:val="en-US" w:eastAsia="zh-CN"/>
                <w14:ligatures w14:val="none"/>
              </w:rPr>
              <w:t>607系列）/凌HR-610WKPZH1/容声BCD-600WKS1HPGZA</w:t>
            </w:r>
          </w:p>
        </w:tc>
        <w:tc>
          <w:tcPr>
            <w:tcW w:w="798" w:type="dxa"/>
            <w:tcBorders>
              <w:top w:val="nil"/>
              <w:left w:val="nil"/>
              <w:bottom w:val="single" w:color="auto" w:sz="4" w:space="0"/>
              <w:right w:val="single" w:color="auto" w:sz="4" w:space="0"/>
            </w:tcBorders>
            <w:vAlign w:val="center"/>
          </w:tcPr>
          <w:p w14:paraId="3B6A698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666" w:type="dxa"/>
            <w:tcBorders>
              <w:top w:val="nil"/>
              <w:left w:val="nil"/>
              <w:bottom w:val="single" w:color="auto" w:sz="4" w:space="0"/>
              <w:right w:val="single" w:color="auto" w:sz="4" w:space="0"/>
            </w:tcBorders>
            <w:vAlign w:val="center"/>
          </w:tcPr>
          <w:p w14:paraId="7C5FB15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r>
      <w:tr w14:paraId="7DC4989B">
        <w:tblPrEx>
          <w:tblCellMar>
            <w:top w:w="0" w:type="dxa"/>
            <w:left w:w="108" w:type="dxa"/>
            <w:bottom w:w="0" w:type="dxa"/>
            <w:right w:w="108" w:type="dxa"/>
          </w:tblCellMar>
        </w:tblPrEx>
        <w:trPr>
          <w:trHeight w:val="2865" w:hRule="atLeast"/>
        </w:trPr>
        <w:tc>
          <w:tcPr>
            <w:tcW w:w="714" w:type="dxa"/>
            <w:tcBorders>
              <w:top w:val="nil"/>
              <w:left w:val="single" w:color="auto" w:sz="4" w:space="0"/>
              <w:bottom w:val="single" w:color="auto" w:sz="4" w:space="0"/>
              <w:right w:val="single" w:color="auto" w:sz="4" w:space="0"/>
            </w:tcBorders>
            <w:vAlign w:val="center"/>
          </w:tcPr>
          <w:p w14:paraId="06622F0A">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5</w:t>
            </w:r>
          </w:p>
        </w:tc>
        <w:tc>
          <w:tcPr>
            <w:tcW w:w="2345" w:type="dxa"/>
            <w:tcBorders>
              <w:top w:val="nil"/>
              <w:left w:val="nil"/>
              <w:bottom w:val="single" w:color="auto" w:sz="4" w:space="0"/>
              <w:right w:val="single" w:color="auto" w:sz="4" w:space="0"/>
            </w:tcBorders>
            <w:vAlign w:val="center"/>
          </w:tcPr>
          <w:p w14:paraId="7FB3504C">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管理室2间4台</w:t>
            </w:r>
            <w:r>
              <w:rPr>
                <w:rFonts w:hint="eastAsia" w:ascii="宋体" w:hAnsi="宋体" w:eastAsia="宋体" w:cs="宋体"/>
                <w:color w:val="000000"/>
                <w:kern w:val="0"/>
                <w:sz w:val="20"/>
                <w:szCs w:val="20"/>
                <w14:ligatures w14:val="none"/>
              </w:rPr>
              <w:br w:type="textWrapping"/>
            </w:r>
          </w:p>
        </w:tc>
        <w:tc>
          <w:tcPr>
            <w:tcW w:w="932" w:type="dxa"/>
            <w:tcBorders>
              <w:top w:val="nil"/>
              <w:left w:val="nil"/>
              <w:bottom w:val="single" w:color="auto" w:sz="4" w:space="0"/>
              <w:right w:val="single" w:color="auto" w:sz="4" w:space="0"/>
            </w:tcBorders>
            <w:vAlign w:val="center"/>
          </w:tcPr>
          <w:p w14:paraId="1D1C604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微波炉</w:t>
            </w:r>
          </w:p>
        </w:tc>
        <w:tc>
          <w:tcPr>
            <w:tcW w:w="2265" w:type="dxa"/>
            <w:tcBorders>
              <w:top w:val="nil"/>
              <w:left w:val="nil"/>
              <w:bottom w:val="single" w:color="auto" w:sz="4" w:space="0"/>
              <w:right w:val="single" w:color="auto" w:sz="4" w:space="0"/>
            </w:tcBorders>
            <w:vAlign w:val="center"/>
          </w:tcPr>
          <w:p w14:paraId="64A58623">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烧烤功率：1000-1500W</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烧烤管材质：石英</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变频/定频：变频</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底盘类型：平板式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开门方式：侧开门</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操控方式：按键式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额定电压：220V</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微波功率：900W</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额定频率：50Hz</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认证型号：C32</w:t>
            </w:r>
          </w:p>
        </w:tc>
        <w:tc>
          <w:tcPr>
            <w:tcW w:w="798" w:type="dxa"/>
            <w:tcBorders>
              <w:top w:val="nil"/>
              <w:left w:val="nil"/>
              <w:bottom w:val="single" w:color="auto" w:sz="4" w:space="0"/>
              <w:right w:val="single" w:color="auto" w:sz="4" w:space="0"/>
            </w:tcBorders>
            <w:vAlign w:val="center"/>
          </w:tcPr>
          <w:p w14:paraId="11BB1BE3">
            <w:pPr>
              <w:widowControl/>
              <w:spacing w:after="0" w:line="240" w:lineRule="auto"/>
              <w:jc w:val="center"/>
              <w:rPr>
                <w:rFonts w:hint="default" w:ascii="宋体" w:hAnsi="宋体" w:eastAsia="宋体" w:cs="宋体"/>
                <w:kern w:val="0"/>
                <w:sz w:val="20"/>
                <w:szCs w:val="20"/>
                <w:lang w:val="en-US" w:eastAsia="zh-CN"/>
                <w14:ligatures w14:val="none"/>
              </w:rPr>
            </w:pPr>
            <w:r>
              <w:rPr>
                <w:rFonts w:hint="eastAsia" w:ascii="宋体" w:hAnsi="宋体" w:eastAsia="宋体" w:cs="宋体"/>
                <w:kern w:val="0"/>
                <w:sz w:val="20"/>
                <w:szCs w:val="20"/>
                <w:lang w:val="en-US" w:eastAsia="zh-CN"/>
                <w14:ligatures w14:val="none"/>
              </w:rPr>
              <w:t>美的C32/格兰仕Q6(P0)/海尔MZGA-2390EVTZB</w:t>
            </w:r>
          </w:p>
        </w:tc>
        <w:tc>
          <w:tcPr>
            <w:tcW w:w="798" w:type="dxa"/>
            <w:tcBorders>
              <w:top w:val="nil"/>
              <w:left w:val="nil"/>
              <w:bottom w:val="single" w:color="auto" w:sz="4" w:space="0"/>
              <w:right w:val="single" w:color="auto" w:sz="4" w:space="0"/>
            </w:tcBorders>
            <w:vAlign w:val="center"/>
          </w:tcPr>
          <w:p w14:paraId="3D17D57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666" w:type="dxa"/>
            <w:tcBorders>
              <w:top w:val="nil"/>
              <w:left w:val="nil"/>
              <w:bottom w:val="single" w:color="auto" w:sz="4" w:space="0"/>
              <w:right w:val="single" w:color="auto" w:sz="4" w:space="0"/>
            </w:tcBorders>
            <w:vAlign w:val="center"/>
          </w:tcPr>
          <w:p w14:paraId="56650D8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r>
      <w:tr w14:paraId="601BA4E5">
        <w:tblPrEx>
          <w:tblCellMar>
            <w:top w:w="0" w:type="dxa"/>
            <w:left w:w="108" w:type="dxa"/>
            <w:bottom w:w="0" w:type="dxa"/>
            <w:right w:w="108" w:type="dxa"/>
          </w:tblCellMar>
        </w:tblPrEx>
        <w:trPr>
          <w:trHeight w:val="2565" w:hRule="atLeast"/>
        </w:trPr>
        <w:tc>
          <w:tcPr>
            <w:tcW w:w="714" w:type="dxa"/>
            <w:tcBorders>
              <w:top w:val="nil"/>
              <w:left w:val="single" w:color="auto" w:sz="4" w:space="0"/>
              <w:bottom w:val="single" w:color="auto" w:sz="4" w:space="0"/>
              <w:right w:val="single" w:color="auto" w:sz="4" w:space="0"/>
            </w:tcBorders>
            <w:noWrap/>
            <w:vAlign w:val="center"/>
          </w:tcPr>
          <w:p w14:paraId="7A1F64B9">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6</w:t>
            </w:r>
          </w:p>
        </w:tc>
        <w:tc>
          <w:tcPr>
            <w:tcW w:w="2345" w:type="dxa"/>
            <w:tcBorders>
              <w:top w:val="nil"/>
              <w:left w:val="nil"/>
              <w:bottom w:val="single" w:color="auto" w:sz="4" w:space="0"/>
              <w:right w:val="single" w:color="auto" w:sz="4" w:space="0"/>
            </w:tcBorders>
            <w:vAlign w:val="center"/>
          </w:tcPr>
          <w:p w14:paraId="2167F523">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c>
          <w:tcPr>
            <w:tcW w:w="932" w:type="dxa"/>
            <w:tcBorders>
              <w:top w:val="nil"/>
              <w:left w:val="nil"/>
              <w:bottom w:val="single" w:color="auto" w:sz="4" w:space="0"/>
              <w:right w:val="single" w:color="auto" w:sz="4" w:space="0"/>
            </w:tcBorders>
            <w:vAlign w:val="center"/>
          </w:tcPr>
          <w:p w14:paraId="2C33F0C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电吹风</w:t>
            </w:r>
          </w:p>
        </w:tc>
        <w:tc>
          <w:tcPr>
            <w:tcW w:w="2265" w:type="dxa"/>
            <w:tcBorders>
              <w:top w:val="nil"/>
              <w:left w:val="nil"/>
              <w:bottom w:val="single" w:color="auto" w:sz="4" w:space="0"/>
              <w:right w:val="single" w:color="auto" w:sz="4" w:space="0"/>
            </w:tcBorders>
            <w:vAlign w:val="center"/>
          </w:tcPr>
          <w:p w14:paraId="5FA9749C">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控温类型：动态冷热风</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风温档位：3档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最大功率：800W-2000W（含）</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风速档位：3档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外观设计：直筒型</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冷风档位：一档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支架：有支架</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手柄是否可折叠：不可折叠</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热风档位：一档</w:t>
            </w:r>
          </w:p>
        </w:tc>
        <w:tc>
          <w:tcPr>
            <w:tcW w:w="798" w:type="dxa"/>
            <w:tcBorders>
              <w:top w:val="nil"/>
              <w:left w:val="nil"/>
              <w:bottom w:val="single" w:color="auto" w:sz="4" w:space="0"/>
              <w:right w:val="single" w:color="auto" w:sz="4" w:space="0"/>
            </w:tcBorders>
            <w:vAlign w:val="center"/>
          </w:tcPr>
          <w:p w14:paraId="0FFEB7F2">
            <w:pPr>
              <w:widowControl/>
              <w:spacing w:after="0" w:line="240" w:lineRule="auto"/>
              <w:jc w:val="center"/>
              <w:rPr>
                <w:rFonts w:hint="eastAsia" w:ascii="宋体" w:hAnsi="宋体" w:eastAsia="宋体" w:cs="宋体"/>
                <w:kern w:val="0"/>
                <w:sz w:val="20"/>
                <w:szCs w:val="20"/>
                <w:lang w:val="en-US" w:eastAsia="zh-CN"/>
                <w14:ligatures w14:val="none"/>
              </w:rPr>
            </w:pPr>
            <w:r>
              <w:rPr>
                <w:rFonts w:hint="eastAsia" w:ascii="宋体" w:hAnsi="宋体" w:eastAsia="宋体" w:cs="宋体"/>
                <w:kern w:val="0"/>
                <w:sz w:val="20"/>
                <w:szCs w:val="20"/>
                <w14:ligatures w14:val="none"/>
              </w:rPr>
              <w:t>康夫KF-F8</w:t>
            </w:r>
            <w:r>
              <w:rPr>
                <w:rFonts w:hint="eastAsia" w:ascii="宋体" w:hAnsi="宋体" w:eastAsia="宋体" w:cs="宋体"/>
                <w:kern w:val="0"/>
                <w:sz w:val="20"/>
                <w:szCs w:val="20"/>
                <w:lang w:val="en-US" w:eastAsia="zh-CN"/>
                <w14:ligatures w14:val="none"/>
              </w:rPr>
              <w:t>/</w:t>
            </w:r>
            <w:r>
              <w:rPr>
                <w:rFonts w:hint="eastAsia" w:ascii="宋体" w:hAnsi="宋体" w:eastAsia="宋体" w:cs="宋体"/>
                <w:kern w:val="0"/>
                <w:sz w:val="20"/>
                <w:szCs w:val="20"/>
                <w14:ligatures w14:val="none"/>
              </w:rPr>
              <w:t>松下EH-ND系列 或 同价位款</w:t>
            </w:r>
            <w:r>
              <w:rPr>
                <w:rFonts w:hint="eastAsia" w:ascii="宋体" w:hAnsi="宋体" w:eastAsia="宋体" w:cs="宋体"/>
                <w:kern w:val="0"/>
                <w:sz w:val="20"/>
                <w:szCs w:val="20"/>
                <w:lang w:val="en-US" w:eastAsia="zh-CN"/>
                <w14:ligatures w14:val="none"/>
              </w:rPr>
              <w:t>/</w:t>
            </w:r>
            <w:r>
              <w:rPr>
                <w:rFonts w:hint="eastAsia" w:ascii="宋体" w:hAnsi="宋体" w:eastAsia="宋体" w:cs="宋体"/>
                <w:kern w:val="0"/>
                <w:sz w:val="20"/>
                <w:szCs w:val="20"/>
                <w14:ligatures w14:val="none"/>
              </w:rPr>
              <w:t>小米米家负离子吹风机 H101</w:t>
            </w:r>
          </w:p>
        </w:tc>
        <w:tc>
          <w:tcPr>
            <w:tcW w:w="798" w:type="dxa"/>
            <w:tcBorders>
              <w:top w:val="nil"/>
              <w:left w:val="nil"/>
              <w:bottom w:val="single" w:color="auto" w:sz="4" w:space="0"/>
              <w:right w:val="single" w:color="auto" w:sz="4" w:space="0"/>
            </w:tcBorders>
            <w:vAlign w:val="center"/>
          </w:tcPr>
          <w:p w14:paraId="02EB6ED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26 </w:t>
            </w:r>
          </w:p>
        </w:tc>
        <w:tc>
          <w:tcPr>
            <w:tcW w:w="666" w:type="dxa"/>
            <w:tcBorders>
              <w:top w:val="nil"/>
              <w:left w:val="nil"/>
              <w:bottom w:val="single" w:color="auto" w:sz="4" w:space="0"/>
              <w:right w:val="single" w:color="auto" w:sz="4" w:space="0"/>
            </w:tcBorders>
            <w:vAlign w:val="center"/>
          </w:tcPr>
          <w:p w14:paraId="1D083D1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个</w:t>
            </w:r>
          </w:p>
        </w:tc>
      </w:tr>
    </w:tbl>
    <w:p w14:paraId="5EB2D5A2">
      <w:pPr>
        <w:spacing w:after="0" w:line="312" w:lineRule="auto"/>
        <w:ind w:firstLine="480" w:firstLineChars="200"/>
        <w:jc w:val="both"/>
        <w:rPr>
          <w:rFonts w:hint="eastAsia" w:ascii="宋体" w:hAnsi="宋体" w:eastAsia="宋体"/>
          <w:sz w:val="24"/>
        </w:rPr>
      </w:pPr>
      <w:r>
        <w:rPr>
          <w:rFonts w:hint="eastAsia" w:ascii="宋体" w:hAnsi="宋体" w:eastAsia="宋体"/>
          <w:sz w:val="24"/>
        </w:rPr>
        <w:t>2. 通用质量与安全要求</w:t>
      </w:r>
    </w:p>
    <w:p w14:paraId="47AC4DDC">
      <w:pPr>
        <w:spacing w:after="0" w:line="312" w:lineRule="auto"/>
        <w:ind w:firstLine="480" w:firstLineChars="200"/>
        <w:jc w:val="both"/>
        <w:rPr>
          <w:rFonts w:hint="eastAsia" w:ascii="宋体" w:hAnsi="宋体" w:eastAsia="宋体"/>
          <w:sz w:val="24"/>
        </w:rPr>
      </w:pPr>
      <w:r>
        <w:rPr>
          <w:rFonts w:hint="eastAsia" w:ascii="宋体" w:hAnsi="宋体" w:eastAsia="宋体"/>
          <w:sz w:val="24"/>
        </w:rPr>
        <w:t>（1）产品认证：所有电器产品必须具有国家强制性产品认证（3C认证）或符合国家相关安全标准。</w:t>
      </w:r>
    </w:p>
    <w:p w14:paraId="366C4736">
      <w:pPr>
        <w:spacing w:after="0" w:line="312" w:lineRule="auto"/>
        <w:ind w:firstLine="480" w:firstLineChars="200"/>
        <w:jc w:val="both"/>
        <w:rPr>
          <w:rFonts w:hint="eastAsia" w:ascii="宋体" w:hAnsi="宋体" w:eastAsia="宋体"/>
          <w:sz w:val="24"/>
        </w:rPr>
      </w:pPr>
      <w:r>
        <w:rPr>
          <w:rFonts w:hint="eastAsia" w:ascii="宋体" w:hAnsi="宋体" w:eastAsia="宋体"/>
          <w:sz w:val="24"/>
        </w:rPr>
        <w:t>（2）能效要求：冰箱、微波炉等电器应符合国家能效标准，能效等级不低于2级</w:t>
      </w:r>
      <w:bookmarkStart w:id="0" w:name="_GoBack"/>
      <w:r>
        <w:rPr>
          <w:rFonts w:hint="eastAsia" w:ascii="宋体" w:hAnsi="宋体" w:eastAsia="宋体"/>
          <w:sz w:val="24"/>
        </w:rPr>
        <w:t>（冰箱要求1级）</w:t>
      </w:r>
      <w:bookmarkEnd w:id="0"/>
      <w:r>
        <w:rPr>
          <w:rFonts w:hint="eastAsia" w:ascii="宋体" w:hAnsi="宋体" w:eastAsia="宋体"/>
          <w:sz w:val="24"/>
        </w:rPr>
        <w:t>。</w:t>
      </w:r>
    </w:p>
    <w:p w14:paraId="2F8A61B9">
      <w:pPr>
        <w:spacing w:after="0" w:line="312" w:lineRule="auto"/>
        <w:ind w:firstLine="480" w:firstLineChars="200"/>
        <w:jc w:val="both"/>
        <w:rPr>
          <w:rFonts w:hint="eastAsia" w:ascii="宋体" w:hAnsi="宋体" w:eastAsia="宋体"/>
          <w:sz w:val="24"/>
        </w:rPr>
      </w:pPr>
      <w:r>
        <w:rPr>
          <w:rFonts w:hint="eastAsia" w:ascii="宋体" w:hAnsi="宋体" w:eastAsia="宋体"/>
          <w:sz w:val="24"/>
        </w:rPr>
        <w:t>（3）环保要求：产品材料应符合RoHS环保指令，无有害物质超标。</w:t>
      </w:r>
    </w:p>
    <w:p w14:paraId="5A237691">
      <w:pPr>
        <w:spacing w:after="0" w:line="312" w:lineRule="auto"/>
        <w:ind w:firstLine="480" w:firstLineChars="200"/>
        <w:jc w:val="both"/>
        <w:rPr>
          <w:rFonts w:hint="eastAsia" w:ascii="宋体" w:hAnsi="宋体" w:eastAsia="宋体"/>
          <w:sz w:val="24"/>
        </w:rPr>
      </w:pPr>
      <w:r>
        <w:rPr>
          <w:rFonts w:hint="eastAsia" w:ascii="宋体" w:hAnsi="宋体" w:eastAsia="宋体"/>
          <w:sz w:val="24"/>
        </w:rPr>
        <w:t>（4）外观质量：表面应光滑、无划痕、无锈蚀，标识清晰。</w:t>
      </w:r>
    </w:p>
    <w:p w14:paraId="53571ACE">
      <w:pPr>
        <w:spacing w:after="0" w:line="312" w:lineRule="auto"/>
        <w:ind w:firstLine="480" w:firstLineChars="200"/>
        <w:jc w:val="both"/>
        <w:rPr>
          <w:rFonts w:hint="eastAsia" w:ascii="宋体" w:hAnsi="宋体" w:eastAsia="宋体"/>
          <w:sz w:val="24"/>
        </w:rPr>
      </w:pPr>
      <w:r>
        <w:rPr>
          <w:rFonts w:hint="eastAsia" w:ascii="宋体" w:hAnsi="宋体" w:eastAsia="宋体"/>
          <w:sz w:val="24"/>
        </w:rPr>
        <w:t>（5）包装与标识：产品包装应完好，附有合格证、保修卡、使用说明书等。</w:t>
      </w:r>
    </w:p>
    <w:p w14:paraId="33CDE093">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四、采购项目的明细数量、交付或实施时间、地点</w:t>
      </w:r>
    </w:p>
    <w:p w14:paraId="6DAB8A86">
      <w:pPr>
        <w:spacing w:after="0" w:line="312" w:lineRule="auto"/>
        <w:ind w:firstLine="480" w:firstLineChars="200"/>
        <w:jc w:val="both"/>
        <w:rPr>
          <w:rFonts w:hint="eastAsia" w:ascii="宋体" w:hAnsi="宋体" w:eastAsia="宋体"/>
          <w:sz w:val="24"/>
        </w:rPr>
      </w:pPr>
      <w:r>
        <w:rPr>
          <w:rFonts w:hint="eastAsia" w:ascii="宋体" w:hAnsi="宋体" w:eastAsia="宋体"/>
          <w:sz w:val="24"/>
        </w:rPr>
        <w:t>采购明细：详见上表“采购明细及技术要求”。</w:t>
      </w:r>
    </w:p>
    <w:p w14:paraId="122FF6B8">
      <w:pPr>
        <w:spacing w:after="0" w:line="312" w:lineRule="auto"/>
        <w:ind w:firstLine="480" w:firstLineChars="200"/>
        <w:jc w:val="both"/>
        <w:rPr>
          <w:rFonts w:hint="eastAsia" w:ascii="宋体" w:hAnsi="宋体" w:eastAsia="宋体"/>
          <w:sz w:val="24"/>
        </w:rPr>
      </w:pPr>
      <w:r>
        <w:rPr>
          <w:rFonts w:hint="eastAsia" w:ascii="宋体" w:hAnsi="宋体" w:eastAsia="宋体"/>
          <w:sz w:val="24"/>
        </w:rPr>
        <w:t>交付时间：2026年6月30日前完成所有电器的供货，7月30日前完成安装及调试。</w:t>
      </w:r>
    </w:p>
    <w:p w14:paraId="0D8D949D">
      <w:pPr>
        <w:spacing w:after="0" w:line="312" w:lineRule="auto"/>
        <w:ind w:firstLine="480" w:firstLineChars="200"/>
        <w:jc w:val="both"/>
        <w:rPr>
          <w:rFonts w:hint="eastAsia" w:ascii="宋体" w:hAnsi="宋体" w:eastAsia="宋体"/>
          <w:sz w:val="24"/>
        </w:rPr>
      </w:pPr>
      <w:r>
        <w:rPr>
          <w:rFonts w:hint="eastAsia" w:ascii="宋体" w:hAnsi="宋体" w:eastAsia="宋体"/>
          <w:sz w:val="24"/>
        </w:rPr>
        <w:t>交付地点：上海对外经贸大学松江校区新宿舍大楼内指定位置。</w:t>
      </w:r>
    </w:p>
    <w:p w14:paraId="0FDD9216">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五、采购项目需满足的服务标准、期限、效率等要求</w:t>
      </w:r>
    </w:p>
    <w:p w14:paraId="48E022E0">
      <w:pPr>
        <w:spacing w:after="0" w:line="312" w:lineRule="auto"/>
        <w:ind w:firstLine="480" w:firstLineChars="200"/>
        <w:jc w:val="both"/>
        <w:rPr>
          <w:rFonts w:hint="eastAsia" w:ascii="宋体" w:hAnsi="宋体" w:eastAsia="宋体"/>
          <w:sz w:val="24"/>
        </w:rPr>
      </w:pPr>
      <w:r>
        <w:rPr>
          <w:rFonts w:hint="eastAsia" w:ascii="宋体" w:hAnsi="宋体" w:eastAsia="宋体"/>
          <w:sz w:val="24"/>
        </w:rPr>
        <w:t>服务标准：免费送货上门、安装到位（如需安装的电器如冰箱、微波炉、电扇等），安装过程中保护现场环境，安装完毕后清理所有包装垃圾。</w:t>
      </w:r>
    </w:p>
    <w:p w14:paraId="64F50AB5">
      <w:pPr>
        <w:spacing w:after="0" w:line="312" w:lineRule="auto"/>
        <w:ind w:firstLine="480" w:firstLineChars="200"/>
        <w:jc w:val="both"/>
        <w:rPr>
          <w:rFonts w:hint="eastAsia" w:ascii="宋体" w:hAnsi="宋体" w:eastAsia="宋体"/>
          <w:sz w:val="24"/>
        </w:rPr>
      </w:pPr>
      <w:r>
        <w:rPr>
          <w:rFonts w:hint="eastAsia" w:ascii="宋体" w:hAnsi="宋体" w:eastAsia="宋体"/>
          <w:sz w:val="24"/>
        </w:rPr>
        <w:t>服务效率：接到采购人通知后3个工作日内安排生产或配送。接到维修通知后2小时内响应，24小时内上门处理。</w:t>
      </w:r>
    </w:p>
    <w:p w14:paraId="7E3044EA">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六、合同款项的支付方式、时间、条件</w:t>
      </w:r>
    </w:p>
    <w:p w14:paraId="6C82C0A8">
      <w:pPr>
        <w:spacing w:after="0" w:line="312" w:lineRule="auto"/>
        <w:ind w:firstLine="480" w:firstLineChars="200"/>
        <w:jc w:val="both"/>
        <w:rPr>
          <w:rFonts w:hint="eastAsia" w:ascii="宋体" w:hAnsi="宋体" w:eastAsia="宋体"/>
          <w:sz w:val="24"/>
        </w:rPr>
      </w:pPr>
      <w:r>
        <w:rPr>
          <w:rFonts w:hint="eastAsia" w:ascii="宋体" w:hAnsi="宋体" w:eastAsia="宋体"/>
          <w:sz w:val="24"/>
        </w:rPr>
        <w:t>校方与中标单位根据最终所签合同要求结算相应费用。</w:t>
      </w:r>
    </w:p>
    <w:p w14:paraId="431543E8">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七、项目验收方法或标准</w:t>
      </w:r>
    </w:p>
    <w:p w14:paraId="65A492D5">
      <w:pPr>
        <w:spacing w:after="0" w:line="312" w:lineRule="auto"/>
        <w:ind w:firstLine="480" w:firstLineChars="200"/>
        <w:jc w:val="both"/>
        <w:rPr>
          <w:rFonts w:hint="eastAsia" w:ascii="宋体" w:hAnsi="宋体" w:eastAsia="宋体"/>
          <w:sz w:val="24"/>
        </w:rPr>
      </w:pPr>
      <w:r>
        <w:rPr>
          <w:rFonts w:hint="eastAsia" w:ascii="宋体" w:hAnsi="宋体" w:eastAsia="宋体"/>
          <w:sz w:val="24"/>
        </w:rPr>
        <w:t>验收依据：采购文件、投标文件、合同、国家及行业标准（如GB 4706系列家用电器安全标准）。</w:t>
      </w:r>
    </w:p>
    <w:p w14:paraId="5D801307">
      <w:pPr>
        <w:spacing w:after="0" w:line="312" w:lineRule="auto"/>
        <w:ind w:firstLine="480" w:firstLineChars="200"/>
        <w:jc w:val="both"/>
        <w:rPr>
          <w:rFonts w:hint="eastAsia" w:ascii="宋体" w:hAnsi="宋体" w:eastAsia="宋体"/>
          <w:sz w:val="24"/>
        </w:rPr>
      </w:pPr>
      <w:r>
        <w:rPr>
          <w:rFonts w:hint="eastAsia" w:ascii="宋体" w:hAnsi="宋体" w:eastAsia="宋体"/>
          <w:sz w:val="24"/>
        </w:rPr>
        <w:t>验收流程：</w:t>
      </w:r>
    </w:p>
    <w:p w14:paraId="1566E942">
      <w:pPr>
        <w:spacing w:after="0" w:line="312" w:lineRule="auto"/>
        <w:ind w:firstLine="480" w:firstLineChars="200"/>
        <w:jc w:val="both"/>
        <w:rPr>
          <w:rFonts w:hint="eastAsia" w:ascii="宋体" w:hAnsi="宋体" w:eastAsia="宋体"/>
          <w:sz w:val="24"/>
        </w:rPr>
      </w:pPr>
      <w:r>
        <w:rPr>
          <w:rFonts w:hint="eastAsia" w:ascii="宋体" w:hAnsi="宋体" w:eastAsia="宋体"/>
          <w:sz w:val="24"/>
        </w:rPr>
        <w:t>（1）到货验收：核对数量、型号、外观、配件、合格证等是否与合同一致。</w:t>
      </w:r>
    </w:p>
    <w:p w14:paraId="280F4A2A">
      <w:pPr>
        <w:spacing w:after="0" w:line="312" w:lineRule="auto"/>
        <w:ind w:firstLine="480" w:firstLineChars="200"/>
        <w:jc w:val="both"/>
        <w:rPr>
          <w:rFonts w:hint="eastAsia" w:ascii="宋体" w:hAnsi="宋体" w:eastAsia="宋体"/>
          <w:sz w:val="24"/>
        </w:rPr>
      </w:pPr>
      <w:r>
        <w:rPr>
          <w:rFonts w:hint="eastAsia" w:ascii="宋体" w:hAnsi="宋体" w:eastAsia="宋体"/>
          <w:sz w:val="24"/>
        </w:rPr>
        <w:t>（2）安装验收：检查安装位置是否准确，运行是否正常（如电扇转动平稳、冰箱制冷正常、微波炉加热均匀等）。</w:t>
      </w:r>
    </w:p>
    <w:p w14:paraId="0BFBF386">
      <w:pPr>
        <w:spacing w:after="0" w:line="312" w:lineRule="auto"/>
        <w:ind w:firstLine="480" w:firstLineChars="200"/>
        <w:jc w:val="both"/>
        <w:rPr>
          <w:rFonts w:hint="eastAsia" w:ascii="宋体" w:hAnsi="宋体" w:eastAsia="宋体"/>
          <w:sz w:val="24"/>
        </w:rPr>
      </w:pPr>
      <w:r>
        <w:rPr>
          <w:rFonts w:hint="eastAsia" w:ascii="宋体" w:hAnsi="宋体" w:eastAsia="宋体"/>
          <w:sz w:val="24"/>
        </w:rPr>
        <w:t>（3）最终验收：由采购人组织，对全部电器进行抽检，必要时委托第三方检测机构进行安全性能测试，费用由中标方承担。</w:t>
      </w:r>
    </w:p>
    <w:p w14:paraId="13578EBD">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八、售后服务要求</w:t>
      </w:r>
    </w:p>
    <w:p w14:paraId="58C775FA">
      <w:pPr>
        <w:spacing w:after="0" w:line="312" w:lineRule="auto"/>
        <w:ind w:firstLine="480" w:firstLineChars="200"/>
        <w:jc w:val="both"/>
        <w:rPr>
          <w:rFonts w:hint="eastAsia" w:ascii="宋体" w:hAnsi="宋体" w:eastAsia="宋体"/>
          <w:sz w:val="24"/>
        </w:rPr>
      </w:pPr>
      <w:r>
        <w:rPr>
          <w:rFonts w:hint="eastAsia" w:ascii="宋体" w:hAnsi="宋体" w:eastAsia="宋体"/>
          <w:sz w:val="24"/>
        </w:rPr>
        <w:t>（1）质保期：整机质保不少于2年。</w:t>
      </w:r>
    </w:p>
    <w:p w14:paraId="35C4AC82">
      <w:pPr>
        <w:spacing w:after="0" w:line="312" w:lineRule="auto"/>
        <w:ind w:firstLine="480" w:firstLineChars="200"/>
        <w:jc w:val="both"/>
        <w:rPr>
          <w:rFonts w:hint="eastAsia" w:ascii="宋体" w:hAnsi="宋体" w:eastAsia="宋体"/>
          <w:sz w:val="24"/>
        </w:rPr>
      </w:pPr>
      <w:r>
        <w:rPr>
          <w:rFonts w:hint="eastAsia" w:ascii="宋体" w:hAnsi="宋体" w:eastAsia="宋体"/>
          <w:sz w:val="24"/>
        </w:rPr>
        <w:t>（2）质保内容：质保期内因产品质量问题（非人为损坏）免费维修或更换零配件。</w:t>
      </w:r>
    </w:p>
    <w:p w14:paraId="7D35B47D">
      <w:pPr>
        <w:spacing w:after="0" w:line="312" w:lineRule="auto"/>
        <w:ind w:firstLine="480" w:firstLineChars="200"/>
        <w:jc w:val="both"/>
        <w:rPr>
          <w:rFonts w:hint="eastAsia" w:ascii="宋体" w:hAnsi="宋体" w:eastAsia="宋体"/>
          <w:sz w:val="24"/>
        </w:rPr>
      </w:pPr>
      <w:r>
        <w:rPr>
          <w:rFonts w:hint="eastAsia" w:ascii="宋体" w:hAnsi="宋体" w:eastAsia="宋体"/>
          <w:sz w:val="24"/>
        </w:rPr>
        <w:t>（3）备品备件：提供常用备件或在本地设有维修点，保证维修时效。</w:t>
      </w:r>
    </w:p>
    <w:p w14:paraId="0CA19253">
      <w:pPr>
        <w:spacing w:after="0" w:line="312" w:lineRule="auto"/>
        <w:ind w:firstLine="480" w:firstLineChars="200"/>
        <w:jc w:val="both"/>
        <w:rPr>
          <w:rFonts w:hint="eastAsia" w:ascii="宋体" w:hAnsi="宋体" w:eastAsia="宋体"/>
          <w:sz w:val="24"/>
        </w:rPr>
      </w:pPr>
      <w:r>
        <w:rPr>
          <w:rFonts w:hint="eastAsia" w:ascii="宋体" w:hAnsi="宋体" w:eastAsia="宋体"/>
          <w:sz w:val="24"/>
        </w:rPr>
        <w:t>（4）巡检服务：每学期开学前提供至少1次免费上门巡检，检查电器运行状态。</w:t>
      </w:r>
    </w:p>
    <w:p w14:paraId="03A1F7C7">
      <w:pPr>
        <w:spacing w:before="156" w:beforeLines="50" w:after="156" w:afterLines="50" w:line="312" w:lineRule="auto"/>
        <w:rPr>
          <w:rFonts w:hint="eastAsia" w:ascii="宋体" w:hAnsi="宋体" w:eastAsia="宋体"/>
          <w:b/>
          <w:bCs/>
          <w:sz w:val="24"/>
        </w:rPr>
      </w:pPr>
      <w:r>
        <w:rPr>
          <w:rFonts w:hint="eastAsia" w:ascii="宋体" w:hAnsi="宋体" w:eastAsia="宋体"/>
          <w:b/>
          <w:bCs/>
          <w:sz w:val="24"/>
        </w:rPr>
        <w:t>九、其他要求</w:t>
      </w:r>
    </w:p>
    <w:p w14:paraId="7FF4B654">
      <w:pPr>
        <w:spacing w:after="0" w:line="312" w:lineRule="auto"/>
        <w:ind w:firstLine="480" w:firstLineChars="200"/>
        <w:jc w:val="both"/>
        <w:rPr>
          <w:rFonts w:hint="eastAsia" w:ascii="宋体" w:hAnsi="宋体" w:eastAsia="宋体"/>
          <w:sz w:val="24"/>
        </w:rPr>
      </w:pPr>
      <w:r>
        <w:rPr>
          <w:rFonts w:hint="eastAsia" w:ascii="宋体" w:hAnsi="宋体" w:eastAsia="宋体"/>
          <w:sz w:val="24"/>
        </w:rPr>
        <w:t>样品/技术资料要求：投标时需提供主要产品的产品彩页、技术参数说明、3C证书复印件等。</w:t>
      </w:r>
    </w:p>
    <w:p w14:paraId="2C9778D0">
      <w:pPr>
        <w:spacing w:after="0" w:line="312" w:lineRule="auto"/>
        <w:ind w:firstLine="480" w:firstLineChars="200"/>
        <w:jc w:val="both"/>
        <w:rPr>
          <w:rFonts w:hint="eastAsia" w:ascii="宋体" w:hAnsi="宋体" w:eastAsia="宋体"/>
          <w:sz w:val="24"/>
        </w:rPr>
      </w:pPr>
      <w:r>
        <w:rPr>
          <w:rFonts w:hint="eastAsia" w:ascii="宋体" w:hAnsi="宋体" w:eastAsia="宋体"/>
          <w:sz w:val="24"/>
        </w:rPr>
        <w:t>现场勘察：建议投标人进行现场勘察，确认安装位置及电源条件。</w:t>
      </w:r>
    </w:p>
    <w:p w14:paraId="61BC25D2">
      <w:pPr>
        <w:spacing w:after="0" w:line="312" w:lineRule="auto"/>
        <w:ind w:firstLine="480" w:firstLineChars="200"/>
        <w:jc w:val="both"/>
        <w:rPr>
          <w:rFonts w:hint="eastAsia" w:ascii="宋体" w:hAnsi="宋体" w:eastAsia="宋体"/>
          <w:sz w:val="24"/>
        </w:rPr>
      </w:pPr>
      <w:r>
        <w:rPr>
          <w:rFonts w:hint="eastAsia" w:ascii="宋体" w:hAnsi="宋体" w:eastAsia="宋体"/>
          <w:sz w:val="24"/>
        </w:rPr>
        <w:t>知识产权：投标人须保证所投产品不侵犯第三方知识产权，预装操作系统为正版授权。</w:t>
      </w:r>
    </w:p>
    <w:p w14:paraId="37535C1A">
      <w:pPr>
        <w:spacing w:after="0" w:line="312" w:lineRule="auto"/>
        <w:ind w:firstLine="480" w:firstLineChars="200"/>
        <w:jc w:val="both"/>
        <w:rPr>
          <w:rFonts w:hint="eastAsia" w:ascii="宋体" w:hAnsi="宋体" w:eastAsia="宋体"/>
          <w:sz w:val="24"/>
        </w:rPr>
      </w:pPr>
      <w:r>
        <w:rPr>
          <w:rFonts w:hint="eastAsia" w:ascii="宋体" w:hAnsi="宋体" w:eastAsia="宋体"/>
          <w:sz w:val="24"/>
        </w:rPr>
        <w:t>报价限价：不得高于7.3万元，超过者报价无效。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86"/>
    <w:rsid w:val="000610AD"/>
    <w:rsid w:val="000C37B6"/>
    <w:rsid w:val="000E2C49"/>
    <w:rsid w:val="001D307B"/>
    <w:rsid w:val="002A5D44"/>
    <w:rsid w:val="002C5075"/>
    <w:rsid w:val="002C5AAE"/>
    <w:rsid w:val="004005A8"/>
    <w:rsid w:val="0040382C"/>
    <w:rsid w:val="00574101"/>
    <w:rsid w:val="005A4F19"/>
    <w:rsid w:val="005F3C56"/>
    <w:rsid w:val="0069730D"/>
    <w:rsid w:val="006A469E"/>
    <w:rsid w:val="00716428"/>
    <w:rsid w:val="00851EC4"/>
    <w:rsid w:val="009F4800"/>
    <w:rsid w:val="00A26E62"/>
    <w:rsid w:val="00A94C6F"/>
    <w:rsid w:val="00AB1B86"/>
    <w:rsid w:val="00AC16F4"/>
    <w:rsid w:val="00B5268E"/>
    <w:rsid w:val="00B938CB"/>
    <w:rsid w:val="00BF52AC"/>
    <w:rsid w:val="00BF70B0"/>
    <w:rsid w:val="00C73C01"/>
    <w:rsid w:val="00C848D7"/>
    <w:rsid w:val="00E04086"/>
    <w:rsid w:val="00EB5D80"/>
    <w:rsid w:val="00ED2582"/>
    <w:rsid w:val="00F31A50"/>
    <w:rsid w:val="00F469C2"/>
    <w:rsid w:val="0304192E"/>
    <w:rsid w:val="1D83705F"/>
    <w:rsid w:val="40162520"/>
    <w:rsid w:val="559D1968"/>
    <w:rsid w:val="5C69538A"/>
    <w:rsid w:val="6DCC616D"/>
    <w:rsid w:val="7A81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0"/>
    <w:pPr>
      <w:keepNext/>
      <w:keepLines/>
      <w:overflowPunct w:val="0"/>
      <w:topLinePunct/>
      <w:spacing w:after="0" w:line="360" w:lineRule="auto"/>
      <w:jc w:val="center"/>
      <w:outlineLvl w:val="0"/>
    </w:pPr>
    <w:rPr>
      <w:rFonts w:ascii="Times New Roman" w:hAnsi="Times New Roman" w:eastAsia="黑体" w:cstheme="majorBidi"/>
      <w:sz w:val="30"/>
      <w:szCs w:val="48"/>
      <w14:ligatures w14:val="none"/>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rPr>
  </w:style>
  <w:style w:type="table" w:customStyle="1" w:styleId="18">
    <w:name w:val="三线表"/>
    <w:basedOn w:val="15"/>
    <w:qFormat/>
    <w:uiPriority w:val="99"/>
    <w:pPr>
      <w:spacing w:after="0" w:line="240" w:lineRule="auto"/>
    </w:pPr>
    <w:rPr>
      <w:rFonts w:ascii="Times New Roman" w:hAnsi="Times New Roman" w:eastAsia="宋体" w:cs="Times New Roman"/>
      <w:color w:val="000000" w:themeColor="text1"/>
      <w:kern w:val="0"/>
      <w:sz w:val="21"/>
      <w:szCs w:val="20"/>
      <w14:textFill>
        <w14:solidFill>
          <w14:schemeClr w14:val="tx1"/>
        </w14:solidFill>
      </w14:textFill>
      <w14:ligatures w14:val="none"/>
    </w:rPr>
    <w:tblPr>
      <w:tblBorders>
        <w:top w:val="single" w:color="auto" w:sz="12" w:space="0"/>
        <w:bottom w:val="single" w:color="auto" w:sz="12" w:space="0"/>
      </w:tblBorders>
    </w:tblPr>
    <w:tcPr>
      <w:shd w:val="clear" w:color="auto" w:fill="auto"/>
    </w:tcPr>
  </w:style>
  <w:style w:type="character" w:customStyle="1" w:styleId="19">
    <w:name w:val="标题 1 字符"/>
    <w:basedOn w:val="16"/>
    <w:link w:val="2"/>
    <w:uiPriority w:val="0"/>
    <w:rPr>
      <w:rFonts w:ascii="Times New Roman" w:hAnsi="Times New Roman" w:eastAsia="黑体" w:cstheme="majorBidi"/>
      <w:sz w:val="30"/>
      <w:szCs w:val="48"/>
      <w14:ligatures w14:val="none"/>
    </w:rPr>
  </w:style>
  <w:style w:type="character" w:customStyle="1" w:styleId="20">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uiPriority w:val="9"/>
    <w:rPr>
      <w:rFonts w:cstheme="majorBidi"/>
      <w:color w:val="104862" w:themeColor="accent1" w:themeShade="BF"/>
      <w:sz w:val="28"/>
      <w:szCs w:val="28"/>
    </w:rPr>
  </w:style>
  <w:style w:type="character" w:customStyle="1" w:styleId="23">
    <w:name w:val="标题 5 字符"/>
    <w:basedOn w:val="16"/>
    <w:link w:val="6"/>
    <w:semiHidden/>
    <w:uiPriority w:val="9"/>
    <w:rPr>
      <w:rFonts w:cstheme="majorBidi"/>
      <w:color w:val="104862" w:themeColor="accent1" w:themeShade="BF"/>
      <w:sz w:val="24"/>
    </w:rPr>
  </w:style>
  <w:style w:type="character" w:customStyle="1" w:styleId="24">
    <w:name w:val="标题 6 字符"/>
    <w:basedOn w:val="16"/>
    <w:link w:val="7"/>
    <w:semiHidden/>
    <w:uiPriority w:val="9"/>
    <w:rPr>
      <w:rFonts w:cstheme="majorBidi"/>
      <w:b/>
      <w:bCs/>
      <w:color w:val="104862" w:themeColor="accent1" w:themeShade="BF"/>
    </w:rPr>
  </w:style>
  <w:style w:type="character" w:customStyle="1" w:styleId="25">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页眉 字符"/>
    <w:basedOn w:val="16"/>
    <w:link w:val="12"/>
    <w:uiPriority w:val="99"/>
    <w:rPr>
      <w:sz w:val="18"/>
      <w:szCs w:val="18"/>
    </w:rPr>
  </w:style>
  <w:style w:type="character" w:customStyle="1" w:styleId="38">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1996</Words>
  <Characters>2138</Characters>
  <Lines>16</Lines>
  <Paragraphs>4</Paragraphs>
  <TotalTime>23</TotalTime>
  <ScaleCrop>false</ScaleCrop>
  <LinksUpToDate>false</LinksUpToDate>
  <CharactersWithSpaces>2146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2026-03-16T10:42:00Z</dcterms:created>
  <dc:creator>a43474</dc:creator>
  <cp:lastModifiedBy>lhke****@****ssdf.com</cp:lastModifiedBy>
  <dcterms:modified xsi:type="dcterms:W3CDTF">2026-03-30T06:00:29Z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eyJoZGlkIjoiNDUwMTFkMDI3ZjBmZjczM2Q3M2EwOGI5M2VjYzUzMDkiLCJ1c2VySWQiOiIxNzk0ODM5NjcxIn0=</vt:lpwstr>
  </property>
  <property fmtid="{D5CDD505-2E9C-101B-9397-08002B2CF9AE}" pid="3" name="KSOProductBuildVer">
    <vt:lpwstr>2052-12.1.0.25225</vt:lpwstr>
  </property>
  <property fmtid="{D5CDD505-2E9C-101B-9397-08002B2CF9AE}" pid="4" name="ICV">
    <vt:lpwstr>358D8C2B35DF4604AA8371AC21C33119_12</vt:lpwstr>
  </property>
</Properties>
</file>