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AAF5" w14:textId="77777777" w:rsidR="00E9079B" w:rsidRDefault="00E9079B" w:rsidP="00E9079B">
      <w:pPr>
        <w:spacing w:line="420" w:lineRule="exact"/>
        <w:jc w:val="center"/>
        <w:rPr>
          <w:rFonts w:ascii="宋体" w:eastAsia="宋体" w:hAnsi="宋体"/>
          <w:b/>
          <w:bCs/>
          <w:sz w:val="32"/>
          <w:szCs w:val="36"/>
        </w:rPr>
      </w:pPr>
      <w:r w:rsidRPr="00E9079B">
        <w:rPr>
          <w:rFonts w:ascii="宋体" w:eastAsia="宋体" w:hAnsi="宋体" w:hint="eastAsia"/>
          <w:b/>
          <w:bCs/>
          <w:sz w:val="32"/>
          <w:szCs w:val="36"/>
        </w:rPr>
        <w:t>上海市翻译硕士专业学位论文基本要求和评价指标体系</w:t>
      </w:r>
    </w:p>
    <w:p w14:paraId="03A89391" w14:textId="2584977E" w:rsidR="00E9079B" w:rsidRDefault="00E9079B" w:rsidP="00E9079B">
      <w:pPr>
        <w:spacing w:line="420" w:lineRule="exact"/>
        <w:jc w:val="center"/>
        <w:rPr>
          <w:rFonts w:ascii="宋体" w:eastAsia="宋体" w:hAnsi="宋体"/>
          <w:b/>
          <w:bCs/>
          <w:sz w:val="32"/>
          <w:szCs w:val="36"/>
        </w:rPr>
      </w:pPr>
      <w:r w:rsidRPr="00E9079B">
        <w:rPr>
          <w:rFonts w:ascii="宋体" w:eastAsia="宋体" w:hAnsi="宋体" w:hint="eastAsia"/>
          <w:b/>
          <w:bCs/>
          <w:sz w:val="32"/>
          <w:szCs w:val="36"/>
        </w:rPr>
        <w:t>（试行）</w:t>
      </w:r>
    </w:p>
    <w:p w14:paraId="6AB478CA" w14:textId="77777777" w:rsidR="00E9079B" w:rsidRPr="00E9079B" w:rsidRDefault="00E9079B" w:rsidP="00E9079B">
      <w:pPr>
        <w:spacing w:line="420" w:lineRule="exact"/>
        <w:jc w:val="center"/>
        <w:rPr>
          <w:rFonts w:ascii="宋体" w:eastAsia="宋体" w:hAnsi="宋体" w:hint="eastAsia"/>
          <w:b/>
          <w:bCs/>
          <w:sz w:val="32"/>
          <w:szCs w:val="36"/>
        </w:rPr>
      </w:pPr>
    </w:p>
    <w:p w14:paraId="7531C544"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一、翻译硕士专业学位论文基本要求</w:t>
      </w:r>
    </w:p>
    <w:p w14:paraId="1169A643"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（一）翻译硕士专业学位论文概述</w:t>
      </w:r>
    </w:p>
    <w:p w14:paraId="1D1C02D4"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sz w:val="24"/>
          <w:szCs w:val="28"/>
        </w:rPr>
        <w:t>1. 翻译硕士专业学位论文撰写的内容要求</w:t>
      </w:r>
    </w:p>
    <w:p w14:paraId="56A5321E"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硕士专业学位论文应当是专业学位硕士研究生所学基础理论、专门知识、专业技能和职业道德的综合反映，也是衡量能否获得学位的依据之一。</w:t>
      </w:r>
    </w:p>
    <w:p w14:paraId="1A807E18"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翻译硕士专业学位论文应充分体现高层次应用型翻译人才的培养要求，为培养专业翻译人才服务。其写作目的在于使学生通过整理和提炼翻译实践工作中的问题，综合运用所学知识分析并解决问题，培养其在翻译工作中自我反思和自我提高的能力，确保其自身专业的可持续性成长，同时也为专业实践提供有价值的参考。</w:t>
      </w:r>
    </w:p>
    <w:p w14:paraId="4E72265A"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翻译硕士专业学位论文应由翻译硕士专业研究生在道士的指导下独立完成，所需工作量应在六个月左右。</w:t>
      </w:r>
    </w:p>
    <w:p w14:paraId="0C36170D"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sz w:val="24"/>
          <w:szCs w:val="28"/>
        </w:rPr>
        <w:t>2. 翻译硕士专业学位论文撰写的形式要求</w:t>
      </w:r>
    </w:p>
    <w:p w14:paraId="121F04B9"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翻译硕士专业学位论文的形式为案例分析报告，案例来源于真实的翻译实践。合格的学位论文应以学生实际参与的翻译实践为素材，以具体、鲜活的翻译案例为特色，恰当地提出翻译实践中的问题，分析并找到解决问题的方法。</w:t>
      </w:r>
    </w:p>
    <w:p w14:paraId="4B04ED1F"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案例分析报告的类型包括：口笔译实践操作类分析报告、翻译项目管理类分析报告、翻译</w:t>
      </w:r>
      <w:proofErr w:type="gramStart"/>
      <w:r w:rsidRPr="00E9079B">
        <w:rPr>
          <w:rFonts w:ascii="宋体" w:eastAsia="宋体" w:hAnsi="宋体" w:hint="eastAsia"/>
          <w:sz w:val="24"/>
          <w:szCs w:val="28"/>
        </w:rPr>
        <w:t>术语库类案例</w:t>
      </w:r>
      <w:proofErr w:type="gramEnd"/>
      <w:r w:rsidRPr="00E9079B">
        <w:rPr>
          <w:rFonts w:ascii="宋体" w:eastAsia="宋体" w:hAnsi="宋体" w:hint="eastAsia"/>
          <w:sz w:val="24"/>
          <w:szCs w:val="28"/>
        </w:rPr>
        <w:t>分析报告、翻译项目语料库类案例分析报告、项目质量审校类分析报告、陪同口译类案例分析报告、交替传译类案例分析报告、同声传译类案例分析报告等。</w:t>
      </w:r>
    </w:p>
    <w:p w14:paraId="170995C8"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（二）翻译硕士专业学位论文内容的基本要求</w:t>
      </w:r>
    </w:p>
    <w:p w14:paraId="65C3D320"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sz w:val="24"/>
          <w:szCs w:val="28"/>
        </w:rPr>
        <w:t>1. 翻译硕士专业学位论文的选题说明</w:t>
      </w:r>
    </w:p>
    <w:p w14:paraId="248758AE"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翻译硕士专业学位论文选题应来源于真实的翻译实践，反映翻译专项任务特征。</w:t>
      </w:r>
    </w:p>
    <w:p w14:paraId="7761CDD2"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翻译硕士专业学位论文应从学生自己参与的商务、法律、科技等主题的翻译</w:t>
      </w:r>
      <w:r w:rsidRPr="00E9079B">
        <w:rPr>
          <w:rFonts w:ascii="宋体" w:eastAsia="宋体" w:hAnsi="宋体" w:hint="eastAsia"/>
          <w:sz w:val="24"/>
          <w:szCs w:val="28"/>
        </w:rPr>
        <w:lastRenderedPageBreak/>
        <w:t>实践中挑选典型案例，案例可以是一个翻译实践任务</w:t>
      </w:r>
      <w:r w:rsidRPr="00E9079B">
        <w:rPr>
          <w:rFonts w:ascii="宋体" w:eastAsia="宋体" w:hAnsi="宋体"/>
          <w:sz w:val="24"/>
          <w:szCs w:val="28"/>
        </w:rPr>
        <w:t>/项目，也可以是一组主题相关的翻译实践任务/项目。论文选题应有明确的研究问题，研究问题可以涉及口笔译实践操作、翻译项目管理、翻译术语整理、翻译项目语料库、项目质量审校、陪同口译、交替传译、同声传译等方面。论文题目要清晰明确，言简意赅。</w:t>
      </w:r>
    </w:p>
    <w:p w14:paraId="7E21DD7B"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sz w:val="24"/>
          <w:szCs w:val="28"/>
        </w:rPr>
        <w:t>2. 翻译硕士专业学位论文的研究内容说明</w:t>
      </w:r>
    </w:p>
    <w:p w14:paraId="743AC2F9"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翻译硕士专业学位论文应以翻译实践案例中的具体问题为中心，从专业翻译的角度，描述翻译案例发生的背景、情境和完成过程，分析案例中的教训和不足，并综合运用所学专业知识和理论知识论述解决问题的方案。解决方案应符合专业翻译的规律。论文分析立场和用语应客观中立，分析方法和分析过程应符合专业要求。</w:t>
      </w:r>
    </w:p>
    <w:p w14:paraId="0D56BE13"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sz w:val="24"/>
          <w:szCs w:val="28"/>
        </w:rPr>
        <w:t>3. 翻译硕士专业学位论文的研究方法说明</w:t>
      </w:r>
    </w:p>
    <w:p w14:paraId="53C69CDE"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翻译硕士专业学位论文应根据案例的特点和具体的研究问题选择适当的研究方法。概括而言，按理分析报告应提取典型案例，采集收集、记录、转写（口译类）、语料库、访谈等方法，在围绕研究问题对案例进行描述后，综合运用专业知识和理论知识，通过归纳、演绎、比较、类比等基本方法，分析和解决研究问题。</w:t>
      </w:r>
    </w:p>
    <w:p w14:paraId="057CD2CF"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sz w:val="24"/>
          <w:szCs w:val="28"/>
        </w:rPr>
        <w:t>4. 翻译硕士专业学位论文的研究成果说明</w:t>
      </w:r>
    </w:p>
    <w:p w14:paraId="20B000BB"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翻译硕士专业学位论文的结论应对所提炼的问题给予充分的回答。论文成果能够为翻译实践提供有一定价值的参考依据。翻译硕士专业学位论文应从专业翻译的新视角探索专业翻译中的问题，能够对专业翻译形成新的认识，体现一定的创新性。论文应具有适当的工作量和一定的研究难度。</w:t>
      </w:r>
    </w:p>
    <w:p w14:paraId="1B18BBE2"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（三）翻译硕士专业学位论文形式和撰写的基本要求</w:t>
      </w:r>
    </w:p>
    <w:p w14:paraId="1EEC9E8D"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翻译硕士专业学位论文的形式为案例分析报告。</w:t>
      </w:r>
    </w:p>
    <w:p w14:paraId="768B4BB4"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sz w:val="24"/>
          <w:szCs w:val="28"/>
        </w:rPr>
        <w:t>1. 概念界定</w:t>
      </w:r>
    </w:p>
    <w:p w14:paraId="58E43957"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案例分析报告是指以一个或一组主题相关的典型的翻译实践任务</w:t>
      </w:r>
      <w:r w:rsidRPr="00E9079B">
        <w:rPr>
          <w:rFonts w:ascii="宋体" w:eastAsia="宋体" w:hAnsi="宋体"/>
          <w:sz w:val="24"/>
          <w:szCs w:val="28"/>
        </w:rPr>
        <w:t>/项目为中心，针对实践中的具体问题，从专业翻译的角度，综合运用所学专业知识和理论知识分析并解决问题并符合论文规范的分析报告。</w:t>
      </w:r>
    </w:p>
    <w:p w14:paraId="4678AFAC"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sz w:val="24"/>
          <w:szCs w:val="28"/>
        </w:rPr>
        <w:t>2. 论文格式要求</w:t>
      </w:r>
    </w:p>
    <w:p w14:paraId="1EF836FF"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lastRenderedPageBreak/>
        <w:t>（</w:t>
      </w:r>
      <w:r w:rsidRPr="00E9079B">
        <w:rPr>
          <w:rFonts w:ascii="宋体" w:eastAsia="宋体" w:hAnsi="宋体"/>
          <w:sz w:val="24"/>
          <w:szCs w:val="28"/>
        </w:rPr>
        <w:t>1）论文组成部分</w:t>
      </w:r>
    </w:p>
    <w:p w14:paraId="3362A27D"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论文一般由封面，中、外文扉页，声明，致谢，中外文摘要，关键词，目录，正文，参考文献和附录等部分组成。</w:t>
      </w:r>
    </w:p>
    <w:p w14:paraId="6A0064AF"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w:t>
      </w:r>
      <w:r w:rsidRPr="00E9079B">
        <w:rPr>
          <w:rFonts w:ascii="宋体" w:eastAsia="宋体" w:hAnsi="宋体"/>
          <w:sz w:val="24"/>
          <w:szCs w:val="28"/>
        </w:rPr>
        <w:t>2）论文结构</w:t>
      </w:r>
    </w:p>
    <w:p w14:paraId="2C236E29"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论文在结构上一般可以包括：</w:t>
      </w:r>
    </w:p>
    <w:p w14:paraId="6645D38A"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①引言：应交代与所研究问题相关的背景，提出研究的问题，阐述本案例分析报告的主要内容。</w:t>
      </w:r>
    </w:p>
    <w:p w14:paraId="1FD13B43"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②案例描述：根据研究问题的需要，对翻译实践案例进行描述，介绍案例的背景和完成过程。案例的背景可以包括该翻译任务的委托方的性质、委托方对该项翻译任务的具体要求、文本的性质与特点，等等。案例的完成过程可以包括翻译人员的确定、译前准备、翻译工作持续时间、质量控制的手段及过程、客户评价等。</w:t>
      </w:r>
    </w:p>
    <w:p w14:paraId="38DB42EC"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③案例分析：围绕研究问题对翻译实践案例进行分析是学位论文的核心部分。论文应根据所选案例的专业类别，从专业翻译的角度，运用所学专业知识和理论知识，对案例进行分析。分析应客观中立，分析方法和分析过程</w:t>
      </w:r>
      <w:proofErr w:type="gramStart"/>
      <w:r w:rsidRPr="00E9079B">
        <w:rPr>
          <w:rFonts w:ascii="宋体" w:eastAsia="宋体" w:hAnsi="宋体" w:hint="eastAsia"/>
          <w:sz w:val="24"/>
          <w:szCs w:val="28"/>
        </w:rPr>
        <w:t>须体现</w:t>
      </w:r>
      <w:proofErr w:type="gramEnd"/>
      <w:r w:rsidRPr="00E9079B">
        <w:rPr>
          <w:rFonts w:ascii="宋体" w:eastAsia="宋体" w:hAnsi="宋体" w:hint="eastAsia"/>
          <w:sz w:val="24"/>
          <w:szCs w:val="28"/>
        </w:rPr>
        <w:t>专业要求。</w:t>
      </w:r>
    </w:p>
    <w:p w14:paraId="4EA31972"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④结语：应在案例分析的基础上对所提炼的问题给予充分的回答，能够为翻译实践提供有一定应用价值的参考依据。</w:t>
      </w:r>
    </w:p>
    <w:p w14:paraId="62140FB7"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w:t>
      </w:r>
      <w:r w:rsidRPr="00E9079B">
        <w:rPr>
          <w:rFonts w:ascii="宋体" w:eastAsia="宋体" w:hAnsi="宋体"/>
          <w:sz w:val="24"/>
          <w:szCs w:val="28"/>
        </w:rPr>
        <w:t>3）参考文献</w:t>
      </w:r>
    </w:p>
    <w:p w14:paraId="36ABCF80"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学生必须按照学术规范列出在论文写作过程中所参考或引用过的各种文献资料。</w:t>
      </w:r>
    </w:p>
    <w:p w14:paraId="78442A2D"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w:t>
      </w:r>
      <w:r w:rsidRPr="00E9079B">
        <w:rPr>
          <w:rFonts w:ascii="宋体" w:eastAsia="宋体" w:hAnsi="宋体"/>
          <w:sz w:val="24"/>
          <w:szCs w:val="28"/>
        </w:rPr>
        <w:t>4）附录</w:t>
      </w:r>
    </w:p>
    <w:p w14:paraId="6A1307E4"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论文附录部分应列出案例的翻译文本全文（篇幅许可的话），笔译文本应在</w:t>
      </w:r>
      <w:r w:rsidRPr="00E9079B">
        <w:rPr>
          <w:rFonts w:ascii="宋体" w:eastAsia="宋体" w:hAnsi="宋体"/>
          <w:sz w:val="24"/>
          <w:szCs w:val="28"/>
        </w:rPr>
        <w:t>1万字以上（以汉字排版为记），可以是一个完整文本，也可以是一组主题相似的文本；口译应提供音频或视频材料，时间在30分钟以上（包括原语</w:t>
      </w:r>
      <w:proofErr w:type="gramStart"/>
      <w:r w:rsidRPr="00E9079B">
        <w:rPr>
          <w:rFonts w:ascii="宋体" w:eastAsia="宋体" w:hAnsi="宋体"/>
          <w:sz w:val="24"/>
          <w:szCs w:val="28"/>
        </w:rPr>
        <w:t>与译语</w:t>
      </w:r>
      <w:proofErr w:type="gramEnd"/>
      <w:r w:rsidRPr="00E9079B">
        <w:rPr>
          <w:rFonts w:ascii="宋体" w:eastAsia="宋体" w:hAnsi="宋体"/>
          <w:sz w:val="24"/>
          <w:szCs w:val="28"/>
        </w:rPr>
        <w:t>录音，可以是A语言译入B语言，也可以是B语言译入A语言）。口译中涉及论文所举例子的相关部分应进行转写。</w:t>
      </w:r>
    </w:p>
    <w:p w14:paraId="7722A64B"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w:t>
      </w:r>
      <w:r w:rsidRPr="00E9079B">
        <w:rPr>
          <w:rFonts w:ascii="宋体" w:eastAsia="宋体" w:hAnsi="宋体"/>
          <w:sz w:val="24"/>
          <w:szCs w:val="28"/>
        </w:rPr>
        <w:t>5）写作语言</w:t>
      </w:r>
    </w:p>
    <w:p w14:paraId="07527DBE"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学位论文的写作语言可在中文或外文中选择一种，全文的字数（不包括参考</w:t>
      </w:r>
      <w:r w:rsidRPr="00E9079B">
        <w:rPr>
          <w:rFonts w:ascii="宋体" w:eastAsia="宋体" w:hAnsi="宋体" w:hint="eastAsia"/>
          <w:sz w:val="24"/>
          <w:szCs w:val="28"/>
        </w:rPr>
        <w:lastRenderedPageBreak/>
        <w:t>书目和附录）以中文为计不少于</w:t>
      </w:r>
      <w:r w:rsidRPr="00E9079B">
        <w:rPr>
          <w:rFonts w:ascii="宋体" w:eastAsia="宋体" w:hAnsi="宋体"/>
          <w:sz w:val="24"/>
          <w:szCs w:val="28"/>
        </w:rPr>
        <w:t>8000字。</w:t>
      </w:r>
    </w:p>
    <w:p w14:paraId="02AE841F" w14:textId="77777777" w:rsidR="00E9079B" w:rsidRPr="00E9079B" w:rsidRDefault="00E9079B" w:rsidP="00E9079B">
      <w:pPr>
        <w:spacing w:before="50" w:after="50" w:line="360" w:lineRule="auto"/>
        <w:ind w:firstLineChars="200" w:firstLine="480"/>
        <w:rPr>
          <w:rFonts w:ascii="宋体" w:eastAsia="宋体" w:hAnsi="宋体"/>
          <w:sz w:val="24"/>
          <w:szCs w:val="28"/>
        </w:rPr>
      </w:pPr>
      <w:r w:rsidRPr="00E9079B">
        <w:rPr>
          <w:rFonts w:ascii="宋体" w:eastAsia="宋体" w:hAnsi="宋体" w:hint="eastAsia"/>
          <w:sz w:val="24"/>
          <w:szCs w:val="28"/>
        </w:rPr>
        <w:t>二、翻译硕士专业学位论文评价指标体系</w:t>
      </w:r>
    </w:p>
    <w:tbl>
      <w:tblPr>
        <w:tblW w:w="8409" w:type="dxa"/>
        <w:tblCellMar>
          <w:left w:w="0" w:type="dxa"/>
          <w:right w:w="0" w:type="dxa"/>
        </w:tblCellMar>
        <w:tblLook w:val="04A0" w:firstRow="1" w:lastRow="0" w:firstColumn="1" w:lastColumn="0" w:noHBand="0" w:noVBand="1"/>
      </w:tblPr>
      <w:tblGrid>
        <w:gridCol w:w="1728"/>
        <w:gridCol w:w="5583"/>
        <w:gridCol w:w="1098"/>
      </w:tblGrid>
      <w:tr w:rsidR="00E9079B" w:rsidRPr="00E9079B" w14:paraId="6BA83811" w14:textId="77777777" w:rsidTr="00E9079B">
        <w:trPr>
          <w:trHeight w:val="281"/>
        </w:trPr>
        <w:tc>
          <w:tcPr>
            <w:tcW w:w="17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5F2CFDC" w14:textId="77777777" w:rsidR="00E9079B" w:rsidRPr="00E9079B" w:rsidRDefault="00E9079B" w:rsidP="00E9079B">
            <w:pPr>
              <w:widowControl/>
              <w:spacing w:line="540" w:lineRule="atLeast"/>
              <w:jc w:val="center"/>
              <w:rPr>
                <w:rFonts w:ascii="宋体" w:eastAsia="宋体" w:hAnsi="宋体" w:cs="宋体"/>
                <w:b/>
                <w:bCs/>
                <w:kern w:val="0"/>
                <w:sz w:val="24"/>
                <w:szCs w:val="24"/>
              </w:rPr>
            </w:pPr>
            <w:r w:rsidRPr="00E9079B">
              <w:rPr>
                <w:rFonts w:ascii="宋体" w:eastAsia="宋体" w:hAnsi="宋体" w:cs="宋体" w:hint="eastAsia"/>
                <w:b/>
                <w:bCs/>
                <w:kern w:val="0"/>
                <w:sz w:val="24"/>
                <w:szCs w:val="24"/>
              </w:rPr>
              <w:t>评价指标</w:t>
            </w:r>
          </w:p>
        </w:tc>
        <w:tc>
          <w:tcPr>
            <w:tcW w:w="558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1D2BB8" w14:textId="77777777" w:rsidR="00E9079B" w:rsidRPr="00E9079B" w:rsidRDefault="00E9079B" w:rsidP="00E9079B">
            <w:pPr>
              <w:widowControl/>
              <w:spacing w:line="540" w:lineRule="atLeast"/>
              <w:jc w:val="center"/>
              <w:rPr>
                <w:rFonts w:ascii="宋体" w:eastAsia="宋体" w:hAnsi="宋体" w:cs="宋体"/>
                <w:b/>
                <w:bCs/>
                <w:kern w:val="0"/>
                <w:sz w:val="24"/>
                <w:szCs w:val="24"/>
              </w:rPr>
            </w:pPr>
            <w:r w:rsidRPr="00E9079B">
              <w:rPr>
                <w:rFonts w:ascii="宋体" w:eastAsia="宋体" w:hAnsi="宋体" w:cs="宋体" w:hint="eastAsia"/>
                <w:b/>
                <w:bCs/>
                <w:kern w:val="0"/>
                <w:sz w:val="24"/>
                <w:szCs w:val="24"/>
              </w:rPr>
              <w:t>评价要素</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233B57" w14:textId="77777777" w:rsidR="00E9079B" w:rsidRPr="00E9079B" w:rsidRDefault="00E9079B" w:rsidP="00E9079B">
            <w:pPr>
              <w:widowControl/>
              <w:spacing w:line="540" w:lineRule="atLeast"/>
              <w:jc w:val="center"/>
              <w:rPr>
                <w:rFonts w:ascii="宋体" w:eastAsia="宋体" w:hAnsi="宋体" w:cs="宋体"/>
                <w:b/>
                <w:bCs/>
                <w:kern w:val="0"/>
                <w:sz w:val="24"/>
                <w:szCs w:val="24"/>
              </w:rPr>
            </w:pPr>
            <w:r w:rsidRPr="00E9079B">
              <w:rPr>
                <w:rFonts w:ascii="宋体" w:eastAsia="宋体" w:hAnsi="宋体" w:cs="宋体" w:hint="eastAsia"/>
                <w:b/>
                <w:bCs/>
                <w:kern w:val="0"/>
                <w:sz w:val="24"/>
                <w:szCs w:val="24"/>
              </w:rPr>
              <w:t>权重</w:t>
            </w:r>
          </w:p>
        </w:tc>
      </w:tr>
      <w:tr w:rsidR="00E9079B" w:rsidRPr="00E9079B" w14:paraId="34902DAA" w14:textId="77777777" w:rsidTr="00E9079B">
        <w:trPr>
          <w:trHeight w:val="331"/>
        </w:trPr>
        <w:tc>
          <w:tcPr>
            <w:tcW w:w="17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7BDE9C" w14:textId="77777777" w:rsidR="00E9079B" w:rsidRPr="00E9079B" w:rsidRDefault="00E9079B" w:rsidP="00E9079B">
            <w:pPr>
              <w:widowControl/>
              <w:spacing w:line="540" w:lineRule="atLeast"/>
              <w:ind w:firstLine="480"/>
              <w:jc w:val="left"/>
              <w:rPr>
                <w:rFonts w:ascii="宋体" w:eastAsia="宋体" w:hAnsi="宋体" w:cs="宋体"/>
                <w:kern w:val="0"/>
                <w:sz w:val="22"/>
              </w:rPr>
            </w:pPr>
            <w:r w:rsidRPr="00E9079B">
              <w:rPr>
                <w:rFonts w:ascii="宋体" w:eastAsia="宋体" w:hAnsi="宋体" w:cs="宋体" w:hint="eastAsia"/>
                <w:kern w:val="0"/>
                <w:sz w:val="22"/>
              </w:rPr>
              <w:t>选题</w:t>
            </w:r>
          </w:p>
        </w:tc>
        <w:tc>
          <w:tcPr>
            <w:tcW w:w="55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17D905" w14:textId="77777777" w:rsidR="00E9079B" w:rsidRPr="00E9079B" w:rsidRDefault="00E9079B" w:rsidP="00E9079B">
            <w:pPr>
              <w:widowControl/>
              <w:spacing w:line="540" w:lineRule="atLeast"/>
              <w:ind w:firstLine="480"/>
              <w:rPr>
                <w:rFonts w:ascii="宋体" w:eastAsia="宋体" w:hAnsi="宋体" w:cs="宋体"/>
                <w:kern w:val="0"/>
                <w:sz w:val="22"/>
              </w:rPr>
            </w:pPr>
            <w:r w:rsidRPr="00E9079B">
              <w:rPr>
                <w:rFonts w:ascii="宋体" w:eastAsia="宋体" w:hAnsi="宋体" w:cs="宋体" w:hint="eastAsia"/>
                <w:kern w:val="0"/>
                <w:sz w:val="22"/>
              </w:rPr>
              <w:t>选题来源于翻译实践，具有翻译专项任务特征。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ED6032" w14:textId="77777777" w:rsidR="00E9079B" w:rsidRPr="00E9079B" w:rsidRDefault="00E9079B" w:rsidP="00E9079B">
            <w:pPr>
              <w:widowControl/>
              <w:spacing w:line="540" w:lineRule="atLeast"/>
              <w:jc w:val="center"/>
              <w:rPr>
                <w:rFonts w:ascii="宋体" w:eastAsia="宋体" w:hAnsi="宋体" w:cs="宋体"/>
                <w:kern w:val="0"/>
                <w:sz w:val="22"/>
              </w:rPr>
            </w:pPr>
            <w:r w:rsidRPr="00E9079B">
              <w:rPr>
                <w:rFonts w:ascii="宋体" w:eastAsia="宋体" w:hAnsi="宋体" w:cs="宋体" w:hint="eastAsia"/>
                <w:kern w:val="0"/>
                <w:sz w:val="22"/>
              </w:rPr>
              <w:t>15%</w:t>
            </w:r>
          </w:p>
        </w:tc>
      </w:tr>
      <w:tr w:rsidR="00E9079B" w:rsidRPr="00E9079B" w14:paraId="168655BF" w14:textId="77777777" w:rsidTr="00E9079B">
        <w:trPr>
          <w:trHeight w:val="294"/>
        </w:trPr>
        <w:tc>
          <w:tcPr>
            <w:tcW w:w="17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34A1E2" w14:textId="77777777" w:rsidR="00E9079B" w:rsidRPr="00E9079B" w:rsidRDefault="00E9079B" w:rsidP="00E9079B">
            <w:pPr>
              <w:widowControl/>
              <w:spacing w:line="540" w:lineRule="atLeast"/>
              <w:ind w:firstLine="480"/>
              <w:jc w:val="left"/>
              <w:rPr>
                <w:rFonts w:ascii="宋体" w:eastAsia="宋体" w:hAnsi="宋体" w:cs="宋体"/>
                <w:kern w:val="0"/>
                <w:sz w:val="22"/>
              </w:rPr>
            </w:pPr>
            <w:r w:rsidRPr="00E9079B">
              <w:rPr>
                <w:rFonts w:ascii="宋体" w:eastAsia="宋体" w:hAnsi="宋体" w:cs="宋体" w:hint="eastAsia"/>
                <w:kern w:val="0"/>
                <w:sz w:val="22"/>
              </w:rPr>
              <w:t>创新性</w:t>
            </w:r>
          </w:p>
        </w:tc>
        <w:tc>
          <w:tcPr>
            <w:tcW w:w="55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332DBF" w14:textId="77777777" w:rsidR="00E9079B" w:rsidRPr="00E9079B" w:rsidRDefault="00E9079B" w:rsidP="00E9079B">
            <w:pPr>
              <w:widowControl/>
              <w:spacing w:line="540" w:lineRule="atLeast"/>
              <w:ind w:firstLine="480"/>
              <w:rPr>
                <w:rFonts w:ascii="宋体" w:eastAsia="宋体" w:hAnsi="宋体" w:cs="宋体"/>
                <w:kern w:val="0"/>
                <w:sz w:val="22"/>
              </w:rPr>
            </w:pPr>
            <w:r w:rsidRPr="00E9079B">
              <w:rPr>
                <w:rFonts w:ascii="宋体" w:eastAsia="宋体" w:hAnsi="宋体" w:cs="宋体" w:hint="eastAsia"/>
                <w:kern w:val="0"/>
                <w:sz w:val="22"/>
              </w:rPr>
              <w:t>以新的视角探索解决问题的途径与方法。</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6EDFA3" w14:textId="77777777" w:rsidR="00E9079B" w:rsidRPr="00E9079B" w:rsidRDefault="00E9079B" w:rsidP="00E9079B">
            <w:pPr>
              <w:widowControl/>
              <w:spacing w:line="540" w:lineRule="atLeast"/>
              <w:jc w:val="center"/>
              <w:rPr>
                <w:rFonts w:ascii="宋体" w:eastAsia="宋体" w:hAnsi="宋体" w:cs="宋体"/>
                <w:kern w:val="0"/>
                <w:sz w:val="22"/>
              </w:rPr>
            </w:pPr>
            <w:r w:rsidRPr="00E9079B">
              <w:rPr>
                <w:rFonts w:ascii="宋体" w:eastAsia="宋体" w:hAnsi="宋体" w:cs="宋体" w:hint="eastAsia"/>
                <w:kern w:val="0"/>
                <w:sz w:val="22"/>
              </w:rPr>
              <w:t>10%</w:t>
            </w:r>
          </w:p>
        </w:tc>
      </w:tr>
      <w:tr w:rsidR="00E9079B" w:rsidRPr="00E9079B" w14:paraId="31D1F3E5" w14:textId="77777777" w:rsidTr="00E9079B">
        <w:trPr>
          <w:trHeight w:val="579"/>
        </w:trPr>
        <w:tc>
          <w:tcPr>
            <w:tcW w:w="17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9438A9" w14:textId="77777777" w:rsidR="00E9079B" w:rsidRPr="00E9079B" w:rsidRDefault="00E9079B" w:rsidP="00E9079B">
            <w:pPr>
              <w:widowControl/>
              <w:spacing w:line="540" w:lineRule="atLeast"/>
              <w:ind w:firstLine="480"/>
              <w:jc w:val="left"/>
              <w:rPr>
                <w:rFonts w:ascii="宋体" w:eastAsia="宋体" w:hAnsi="宋体" w:cs="宋体"/>
                <w:kern w:val="0"/>
                <w:sz w:val="22"/>
              </w:rPr>
            </w:pPr>
            <w:r w:rsidRPr="00E9079B">
              <w:rPr>
                <w:rFonts w:ascii="宋体" w:eastAsia="宋体" w:hAnsi="宋体" w:cs="宋体" w:hint="eastAsia"/>
                <w:kern w:val="0"/>
                <w:sz w:val="22"/>
              </w:rPr>
              <w:t>专业性</w:t>
            </w:r>
          </w:p>
        </w:tc>
        <w:tc>
          <w:tcPr>
            <w:tcW w:w="55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4E6EAE" w14:textId="77777777" w:rsidR="00E9079B" w:rsidRPr="00E9079B" w:rsidRDefault="00E9079B" w:rsidP="00E9079B">
            <w:pPr>
              <w:widowControl/>
              <w:spacing w:line="540" w:lineRule="atLeast"/>
              <w:ind w:firstLine="480"/>
              <w:rPr>
                <w:rFonts w:ascii="宋体" w:eastAsia="宋体" w:hAnsi="宋体" w:cs="宋体"/>
                <w:kern w:val="0"/>
                <w:sz w:val="22"/>
              </w:rPr>
            </w:pPr>
            <w:r w:rsidRPr="00E9079B">
              <w:rPr>
                <w:rFonts w:ascii="宋体" w:eastAsia="宋体" w:hAnsi="宋体" w:cs="宋体" w:hint="eastAsia"/>
                <w:kern w:val="0"/>
                <w:sz w:val="22"/>
              </w:rPr>
              <w:t>案例内容、分析及结论能体现相关学科领域的专门知识和专业能力，有严谨的专业规范性；适当的工作量及一定的研究难度。</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F8E765" w14:textId="77777777" w:rsidR="00E9079B" w:rsidRPr="00E9079B" w:rsidRDefault="00E9079B" w:rsidP="00E9079B">
            <w:pPr>
              <w:widowControl/>
              <w:spacing w:line="540" w:lineRule="atLeast"/>
              <w:jc w:val="center"/>
              <w:rPr>
                <w:rFonts w:ascii="宋体" w:eastAsia="宋体" w:hAnsi="宋体" w:cs="宋体"/>
                <w:kern w:val="0"/>
                <w:sz w:val="22"/>
              </w:rPr>
            </w:pPr>
            <w:r w:rsidRPr="00E9079B">
              <w:rPr>
                <w:rFonts w:ascii="宋体" w:eastAsia="宋体" w:hAnsi="宋体" w:cs="宋体" w:hint="eastAsia"/>
                <w:kern w:val="0"/>
                <w:sz w:val="22"/>
              </w:rPr>
              <w:t>40%</w:t>
            </w:r>
          </w:p>
        </w:tc>
      </w:tr>
      <w:tr w:rsidR="00E9079B" w:rsidRPr="00E9079B" w14:paraId="7B84DC9C" w14:textId="77777777" w:rsidTr="00E9079B">
        <w:trPr>
          <w:trHeight w:val="281"/>
        </w:trPr>
        <w:tc>
          <w:tcPr>
            <w:tcW w:w="17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8668BD" w14:textId="77777777" w:rsidR="00E9079B" w:rsidRPr="00E9079B" w:rsidRDefault="00E9079B" w:rsidP="00E9079B">
            <w:pPr>
              <w:widowControl/>
              <w:spacing w:line="540" w:lineRule="atLeast"/>
              <w:ind w:firstLine="480"/>
              <w:jc w:val="left"/>
              <w:rPr>
                <w:rFonts w:ascii="宋体" w:eastAsia="宋体" w:hAnsi="宋体" w:cs="宋体"/>
                <w:kern w:val="0"/>
                <w:sz w:val="22"/>
              </w:rPr>
            </w:pPr>
            <w:r w:rsidRPr="00E9079B">
              <w:rPr>
                <w:rFonts w:ascii="宋体" w:eastAsia="宋体" w:hAnsi="宋体" w:cs="宋体" w:hint="eastAsia"/>
                <w:kern w:val="0"/>
                <w:sz w:val="22"/>
              </w:rPr>
              <w:t>应用性</w:t>
            </w:r>
          </w:p>
        </w:tc>
        <w:tc>
          <w:tcPr>
            <w:tcW w:w="55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6CFE9D" w14:textId="77777777" w:rsidR="00E9079B" w:rsidRPr="00E9079B" w:rsidRDefault="00E9079B" w:rsidP="00E9079B">
            <w:pPr>
              <w:widowControl/>
              <w:spacing w:line="540" w:lineRule="atLeast"/>
              <w:ind w:firstLine="480"/>
              <w:rPr>
                <w:rFonts w:ascii="宋体" w:eastAsia="宋体" w:hAnsi="宋体" w:cs="宋体"/>
                <w:kern w:val="0"/>
                <w:sz w:val="22"/>
              </w:rPr>
            </w:pPr>
            <w:r w:rsidRPr="00E9079B">
              <w:rPr>
                <w:rFonts w:ascii="宋体" w:eastAsia="宋体" w:hAnsi="宋体" w:cs="宋体" w:hint="eastAsia"/>
                <w:kern w:val="0"/>
                <w:sz w:val="22"/>
              </w:rPr>
              <w:t>案例对实践具有实际指导意义。</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70B2B7" w14:textId="77777777" w:rsidR="00E9079B" w:rsidRPr="00E9079B" w:rsidRDefault="00E9079B" w:rsidP="00E9079B">
            <w:pPr>
              <w:widowControl/>
              <w:spacing w:line="540" w:lineRule="atLeast"/>
              <w:jc w:val="center"/>
              <w:rPr>
                <w:rFonts w:ascii="宋体" w:eastAsia="宋体" w:hAnsi="宋体" w:cs="宋体"/>
                <w:kern w:val="0"/>
                <w:sz w:val="22"/>
              </w:rPr>
            </w:pPr>
            <w:r w:rsidRPr="00E9079B">
              <w:rPr>
                <w:rFonts w:ascii="宋体" w:eastAsia="宋体" w:hAnsi="宋体" w:cs="宋体" w:hint="eastAsia"/>
                <w:kern w:val="0"/>
                <w:sz w:val="22"/>
              </w:rPr>
              <w:t>20%</w:t>
            </w:r>
          </w:p>
        </w:tc>
      </w:tr>
      <w:tr w:rsidR="00E9079B" w:rsidRPr="00E9079B" w14:paraId="76D6A77C" w14:textId="77777777" w:rsidTr="00E9079B">
        <w:trPr>
          <w:trHeight w:val="565"/>
        </w:trPr>
        <w:tc>
          <w:tcPr>
            <w:tcW w:w="17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104D7A" w14:textId="77777777" w:rsidR="00E9079B" w:rsidRPr="00E9079B" w:rsidRDefault="00E9079B" w:rsidP="00E9079B">
            <w:pPr>
              <w:widowControl/>
              <w:spacing w:line="540" w:lineRule="atLeast"/>
              <w:ind w:firstLine="480"/>
              <w:jc w:val="left"/>
              <w:rPr>
                <w:rFonts w:ascii="宋体" w:eastAsia="宋体" w:hAnsi="宋体" w:cs="宋体"/>
                <w:kern w:val="0"/>
                <w:sz w:val="22"/>
              </w:rPr>
            </w:pPr>
            <w:r w:rsidRPr="00E9079B">
              <w:rPr>
                <w:rFonts w:ascii="宋体" w:eastAsia="宋体" w:hAnsi="宋体" w:cs="宋体" w:hint="eastAsia"/>
                <w:kern w:val="0"/>
                <w:sz w:val="22"/>
              </w:rPr>
              <w:t>规范性</w:t>
            </w:r>
          </w:p>
        </w:tc>
        <w:tc>
          <w:tcPr>
            <w:tcW w:w="55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78FE17" w14:textId="77777777" w:rsidR="00E9079B" w:rsidRPr="00E9079B" w:rsidRDefault="00E9079B" w:rsidP="00E9079B">
            <w:pPr>
              <w:widowControl/>
              <w:spacing w:line="540" w:lineRule="atLeast"/>
              <w:ind w:firstLine="480"/>
              <w:rPr>
                <w:rFonts w:ascii="宋体" w:eastAsia="宋体" w:hAnsi="宋体" w:cs="宋体"/>
                <w:kern w:val="0"/>
                <w:sz w:val="22"/>
              </w:rPr>
            </w:pPr>
            <w:r w:rsidRPr="00E9079B">
              <w:rPr>
                <w:rFonts w:ascii="宋体" w:eastAsia="宋体" w:hAnsi="宋体" w:cs="宋体" w:hint="eastAsia"/>
                <w:kern w:val="0"/>
                <w:sz w:val="22"/>
              </w:rPr>
              <w:t>资料引证、分析、文字、图表的准确规范，附笔译译文或口译录音/像。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B877BF" w14:textId="77777777" w:rsidR="00E9079B" w:rsidRPr="00E9079B" w:rsidRDefault="00E9079B" w:rsidP="00E9079B">
            <w:pPr>
              <w:widowControl/>
              <w:spacing w:line="540" w:lineRule="atLeast"/>
              <w:jc w:val="center"/>
              <w:rPr>
                <w:rFonts w:ascii="宋体" w:eastAsia="宋体" w:hAnsi="宋体" w:cs="宋体"/>
                <w:kern w:val="0"/>
                <w:sz w:val="22"/>
              </w:rPr>
            </w:pPr>
            <w:r w:rsidRPr="00E9079B">
              <w:rPr>
                <w:rFonts w:ascii="宋体" w:eastAsia="宋体" w:hAnsi="宋体" w:cs="宋体" w:hint="eastAsia"/>
                <w:kern w:val="0"/>
                <w:sz w:val="22"/>
              </w:rPr>
              <w:t>15%</w:t>
            </w:r>
          </w:p>
        </w:tc>
      </w:tr>
      <w:tr w:rsidR="00E9079B" w:rsidRPr="00E9079B" w14:paraId="784CCE42" w14:textId="77777777" w:rsidTr="00E9079B">
        <w:trPr>
          <w:trHeight w:val="266"/>
        </w:trPr>
        <w:tc>
          <w:tcPr>
            <w:tcW w:w="731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E43CBB" w14:textId="77777777" w:rsidR="00E9079B" w:rsidRPr="00E9079B" w:rsidRDefault="00E9079B" w:rsidP="00E9079B">
            <w:pPr>
              <w:widowControl/>
              <w:spacing w:line="540" w:lineRule="atLeast"/>
              <w:ind w:firstLine="480"/>
              <w:jc w:val="center"/>
              <w:rPr>
                <w:rFonts w:ascii="宋体" w:eastAsia="宋体" w:hAnsi="宋体" w:cs="宋体"/>
                <w:kern w:val="0"/>
                <w:sz w:val="22"/>
              </w:rPr>
            </w:pPr>
            <w:r w:rsidRPr="00E9079B">
              <w:rPr>
                <w:rFonts w:ascii="宋体" w:eastAsia="宋体" w:hAnsi="宋体" w:cs="宋体" w:hint="eastAsia"/>
                <w:kern w:val="0"/>
                <w:sz w:val="22"/>
              </w:rPr>
              <w:t>综合评价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FA8F01" w14:textId="77777777" w:rsidR="00E9079B" w:rsidRPr="00E9079B" w:rsidRDefault="00E9079B" w:rsidP="00E9079B">
            <w:pPr>
              <w:widowControl/>
              <w:jc w:val="left"/>
              <w:rPr>
                <w:rFonts w:ascii="宋体" w:eastAsia="宋体" w:hAnsi="宋体" w:cs="宋体"/>
                <w:kern w:val="0"/>
                <w:sz w:val="22"/>
              </w:rPr>
            </w:pPr>
          </w:p>
        </w:tc>
      </w:tr>
    </w:tbl>
    <w:p w14:paraId="1FF66581" w14:textId="445F7E6B" w:rsidR="001B5D79" w:rsidRPr="00E9079B" w:rsidRDefault="00E9079B" w:rsidP="00E9079B">
      <w:pPr>
        <w:spacing w:before="50" w:after="50" w:line="360" w:lineRule="auto"/>
        <w:rPr>
          <w:rFonts w:ascii="宋体" w:eastAsia="宋体" w:hAnsi="宋体"/>
          <w:sz w:val="22"/>
          <w:szCs w:val="24"/>
        </w:rPr>
      </w:pPr>
      <w:r w:rsidRPr="00E9079B">
        <w:rPr>
          <w:rFonts w:ascii="宋体" w:eastAsia="宋体" w:hAnsi="宋体" w:hint="eastAsia"/>
          <w:sz w:val="22"/>
          <w:szCs w:val="24"/>
        </w:rPr>
        <w:t>注：评价结论分为优秀、良好、合格、不合格四种。优秀：≥</w:t>
      </w:r>
      <w:r w:rsidRPr="00E9079B">
        <w:rPr>
          <w:rFonts w:ascii="宋体" w:eastAsia="宋体" w:hAnsi="宋体"/>
          <w:sz w:val="22"/>
          <w:szCs w:val="24"/>
        </w:rPr>
        <w:t>90；良好：89-75；合格：74-60；不合格：≤59。</w:t>
      </w:r>
    </w:p>
    <w:sectPr w:rsidR="001B5D79" w:rsidRPr="00E907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28"/>
    <w:rsid w:val="001B5D79"/>
    <w:rsid w:val="00A01728"/>
    <w:rsid w:val="00E90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3D53"/>
  <w15:chartTrackingRefBased/>
  <w15:docId w15:val="{9A8B5197-B699-4C1A-8F01-2F89BA9D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389521">
      <w:bodyDiv w:val="1"/>
      <w:marLeft w:val="0"/>
      <w:marRight w:val="0"/>
      <w:marTop w:val="0"/>
      <w:marBottom w:val="0"/>
      <w:divBdr>
        <w:top w:val="none" w:sz="0" w:space="0" w:color="auto"/>
        <w:left w:val="none" w:sz="0" w:space="0" w:color="auto"/>
        <w:bottom w:val="none" w:sz="0" w:space="0" w:color="auto"/>
        <w:right w:val="none" w:sz="0" w:space="0" w:color="auto"/>
      </w:divBdr>
    </w:div>
    <w:div w:id="1682313013">
      <w:bodyDiv w:val="1"/>
      <w:marLeft w:val="0"/>
      <w:marRight w:val="0"/>
      <w:marTop w:val="0"/>
      <w:marBottom w:val="0"/>
      <w:divBdr>
        <w:top w:val="none" w:sz="0" w:space="0" w:color="auto"/>
        <w:left w:val="none" w:sz="0" w:space="0" w:color="auto"/>
        <w:bottom w:val="none" w:sz="0" w:space="0" w:color="auto"/>
        <w:right w:val="none" w:sz="0" w:space="0" w:color="auto"/>
      </w:divBdr>
      <w:divsChild>
        <w:div w:id="758796907">
          <w:marLeft w:val="0"/>
          <w:marRight w:val="0"/>
          <w:marTop w:val="0"/>
          <w:marBottom w:val="0"/>
          <w:divBdr>
            <w:top w:val="none" w:sz="0" w:space="0" w:color="auto"/>
            <w:left w:val="none" w:sz="0" w:space="0" w:color="auto"/>
            <w:bottom w:val="none" w:sz="0" w:space="0" w:color="auto"/>
            <w:right w:val="none" w:sz="0" w:space="0" w:color="auto"/>
          </w:divBdr>
          <w:divsChild>
            <w:div w:id="739132138">
              <w:marLeft w:val="0"/>
              <w:marRight w:val="0"/>
              <w:marTop w:val="0"/>
              <w:marBottom w:val="0"/>
              <w:divBdr>
                <w:top w:val="none" w:sz="0" w:space="0" w:color="auto"/>
                <w:left w:val="none" w:sz="0" w:space="0" w:color="auto"/>
                <w:bottom w:val="none" w:sz="0" w:space="0" w:color="auto"/>
                <w:right w:val="none" w:sz="0" w:space="0" w:color="auto"/>
              </w:divBdr>
              <w:divsChild>
                <w:div w:id="125316310">
                  <w:marLeft w:val="300"/>
                  <w:marRight w:val="300"/>
                  <w:marTop w:val="0"/>
                  <w:marBottom w:val="0"/>
                  <w:divBdr>
                    <w:top w:val="none" w:sz="0" w:space="0" w:color="auto"/>
                    <w:left w:val="none" w:sz="0" w:space="0" w:color="auto"/>
                    <w:bottom w:val="none" w:sz="0" w:space="0" w:color="auto"/>
                    <w:right w:val="none" w:sz="0" w:space="0" w:color="auto"/>
                  </w:divBdr>
                  <w:divsChild>
                    <w:div w:id="95029432">
                      <w:marLeft w:val="0"/>
                      <w:marRight w:val="0"/>
                      <w:marTop w:val="0"/>
                      <w:marBottom w:val="0"/>
                      <w:divBdr>
                        <w:top w:val="none" w:sz="0" w:space="0" w:color="auto"/>
                        <w:left w:val="none" w:sz="0" w:space="0" w:color="auto"/>
                        <w:bottom w:val="none" w:sz="0" w:space="0" w:color="auto"/>
                        <w:right w:val="none" w:sz="0" w:space="0" w:color="auto"/>
                      </w:divBdr>
                      <w:divsChild>
                        <w:div w:id="306859444">
                          <w:marLeft w:val="75"/>
                          <w:marRight w:val="75"/>
                          <w:marTop w:val="0"/>
                          <w:marBottom w:val="0"/>
                          <w:divBdr>
                            <w:top w:val="none" w:sz="0" w:space="0" w:color="auto"/>
                            <w:left w:val="none" w:sz="0" w:space="0" w:color="auto"/>
                            <w:bottom w:val="none" w:sz="0" w:space="0" w:color="auto"/>
                            <w:right w:val="none" w:sz="0" w:space="0" w:color="auto"/>
                          </w:divBdr>
                          <w:divsChild>
                            <w:div w:id="13339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2</cp:revision>
  <dcterms:created xsi:type="dcterms:W3CDTF">2020-06-15T06:28:00Z</dcterms:created>
  <dcterms:modified xsi:type="dcterms:W3CDTF">2020-06-15T06:32:00Z</dcterms:modified>
</cp:coreProperties>
</file>